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32" w:rsidRDefault="00804A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4A32" w:rsidRDefault="00804A32">
      <w:pPr>
        <w:pStyle w:val="ConsPlusNormal"/>
        <w:outlineLvl w:val="0"/>
      </w:pPr>
    </w:p>
    <w:p w:rsidR="00804A32" w:rsidRDefault="00804A32">
      <w:pPr>
        <w:pStyle w:val="ConsPlusTitle"/>
        <w:jc w:val="center"/>
        <w:outlineLvl w:val="0"/>
      </w:pPr>
      <w:r>
        <w:t>ПРАВИТЕЛЬСТВО КИРОВСКОЙ ОБЛАСТИ</w:t>
      </w:r>
    </w:p>
    <w:p w:rsidR="00804A32" w:rsidRDefault="00804A32">
      <w:pPr>
        <w:pStyle w:val="ConsPlusTitle"/>
        <w:jc w:val="center"/>
      </w:pPr>
    </w:p>
    <w:p w:rsidR="00804A32" w:rsidRDefault="00804A32">
      <w:pPr>
        <w:pStyle w:val="ConsPlusTitle"/>
        <w:jc w:val="center"/>
      </w:pPr>
      <w:r>
        <w:t>ПОСТАНОВЛЕНИЕ</w:t>
      </w:r>
    </w:p>
    <w:p w:rsidR="00804A32" w:rsidRDefault="00804A32">
      <w:pPr>
        <w:pStyle w:val="ConsPlusTitle"/>
        <w:jc w:val="center"/>
      </w:pPr>
      <w:r>
        <w:t>от 21 сентября 2015 г. N 61/611</w:t>
      </w:r>
    </w:p>
    <w:p w:rsidR="00804A32" w:rsidRDefault="00804A32">
      <w:pPr>
        <w:pStyle w:val="ConsPlusTitle"/>
        <w:jc w:val="center"/>
      </w:pPr>
    </w:p>
    <w:p w:rsidR="00804A32" w:rsidRDefault="00804A32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804A32" w:rsidRDefault="00804A32">
      <w:pPr>
        <w:pStyle w:val="ConsPlusTitle"/>
        <w:jc w:val="center"/>
      </w:pPr>
      <w:r>
        <w:t>ОБ ОБРАЗОВАНИИ, УТИЛИЗАЦИИ, ОБЕЗВРЕЖИВАНИИ, О РАЗМЕЩЕНИИ</w:t>
      </w:r>
    </w:p>
    <w:p w:rsidR="00804A32" w:rsidRDefault="00804A32">
      <w:pPr>
        <w:pStyle w:val="ConsPlusTitle"/>
        <w:jc w:val="center"/>
      </w:pPr>
      <w:r>
        <w:t>ОТХОДОВ, ПРЕДОСТАВЛЯЕМОЙ В УВЕДОМИТЕЛЬНОМ ПОРЯДКЕ</w:t>
      </w:r>
    </w:p>
    <w:p w:rsidR="00804A32" w:rsidRDefault="00804A32">
      <w:pPr>
        <w:pStyle w:val="ConsPlusTitle"/>
        <w:jc w:val="center"/>
      </w:pPr>
      <w:r>
        <w:t>СУБЪЕКТАМИ МАЛОГО И СРЕДНЕГО ПРЕДПРИНИМАТЕЛЬСТВА,</w:t>
      </w:r>
    </w:p>
    <w:p w:rsidR="00804A32" w:rsidRDefault="00804A32">
      <w:pPr>
        <w:pStyle w:val="ConsPlusTitle"/>
        <w:jc w:val="center"/>
      </w:pPr>
      <w:r>
        <w:t>В ПРОЦЕССЕ ХОЗЯЙСТВЕННОЙ И (ИЛИ) ИНОЙ ДЕЯТЕЛЬНОСТИ</w:t>
      </w:r>
    </w:p>
    <w:p w:rsidR="00804A32" w:rsidRDefault="00804A32">
      <w:pPr>
        <w:pStyle w:val="ConsPlusTitle"/>
        <w:jc w:val="center"/>
      </w:pPr>
      <w:r>
        <w:t>КОТОРЫХ ОБРАЗУЮТСЯ ОТХОДЫ НА ОБЪЕКТАХ, ПОДЛЕЖАЩИХ</w:t>
      </w:r>
    </w:p>
    <w:p w:rsidR="00804A32" w:rsidRDefault="00804A32">
      <w:pPr>
        <w:pStyle w:val="ConsPlusTitle"/>
        <w:jc w:val="center"/>
      </w:pPr>
      <w:r>
        <w:t>РЕГИОНАЛЬНОМУ ГОСУДАРСТВЕННОМУ ЭКОЛОГИЧЕСКОМУ НАДЗОРУ</w:t>
      </w:r>
    </w:p>
    <w:p w:rsidR="00804A32" w:rsidRDefault="00804A32">
      <w:pPr>
        <w:pStyle w:val="ConsPlusNormal"/>
        <w:ind w:firstLine="540"/>
        <w:jc w:val="both"/>
      </w:pPr>
    </w:p>
    <w:p w:rsidR="00804A32" w:rsidRDefault="00804A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(с изменениями, внесенными Федеральным законом от 29.12.2014 N 458-ФЗ),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Кировской области от 06.06.2007 N 131-ЗО "Об отходах производства и потребления в Кировской области" в целях организации деятельности в сфере обращения с отходами на территории области Правительство Кировской области постановляет: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утилизации, обезвреживании, о размещении отходов,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Порядок), согласно приложению.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заместителя Председателя Правительства области Щерчкова С.В.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804A32" w:rsidRDefault="00804A32">
      <w:pPr>
        <w:pStyle w:val="ConsPlusNormal"/>
        <w:ind w:firstLine="540"/>
        <w:jc w:val="both"/>
      </w:pPr>
    </w:p>
    <w:p w:rsidR="00804A32" w:rsidRDefault="00804A32">
      <w:pPr>
        <w:pStyle w:val="ConsPlusNormal"/>
        <w:jc w:val="right"/>
      </w:pPr>
      <w:r>
        <w:t>Губернатор -</w:t>
      </w:r>
    </w:p>
    <w:p w:rsidR="00804A32" w:rsidRDefault="00804A32">
      <w:pPr>
        <w:pStyle w:val="ConsPlusNormal"/>
        <w:jc w:val="right"/>
      </w:pPr>
      <w:r>
        <w:t>Председатель Правительства</w:t>
      </w:r>
    </w:p>
    <w:p w:rsidR="00804A32" w:rsidRDefault="00804A32">
      <w:pPr>
        <w:pStyle w:val="ConsPlusNormal"/>
        <w:jc w:val="right"/>
      </w:pPr>
      <w:r>
        <w:t>Кировской области</w:t>
      </w:r>
    </w:p>
    <w:p w:rsidR="00804A32" w:rsidRDefault="00804A32">
      <w:pPr>
        <w:pStyle w:val="ConsPlusNormal"/>
        <w:jc w:val="right"/>
      </w:pPr>
      <w:r>
        <w:t>Н.Ю.БЕЛЫХ</w:t>
      </w:r>
    </w:p>
    <w:p w:rsidR="00804A32" w:rsidRDefault="00804A32">
      <w:pPr>
        <w:pStyle w:val="ConsPlusNormal"/>
      </w:pPr>
    </w:p>
    <w:p w:rsidR="00804A32" w:rsidRDefault="00804A32">
      <w:pPr>
        <w:pStyle w:val="ConsPlusNormal"/>
      </w:pPr>
    </w:p>
    <w:p w:rsidR="00804A32" w:rsidRDefault="00804A32">
      <w:pPr>
        <w:pStyle w:val="ConsPlusNormal"/>
      </w:pPr>
    </w:p>
    <w:p w:rsidR="00804A32" w:rsidRDefault="00804A32">
      <w:pPr>
        <w:pStyle w:val="ConsPlusNormal"/>
      </w:pPr>
    </w:p>
    <w:p w:rsidR="00804A32" w:rsidRDefault="00804A32">
      <w:pPr>
        <w:pStyle w:val="ConsPlusNormal"/>
      </w:pPr>
    </w:p>
    <w:p w:rsidR="00804A32" w:rsidRDefault="00804A32">
      <w:pPr>
        <w:pStyle w:val="ConsPlusNormal"/>
        <w:jc w:val="right"/>
        <w:outlineLvl w:val="0"/>
      </w:pPr>
      <w:r>
        <w:t>Приложение</w:t>
      </w:r>
    </w:p>
    <w:p w:rsidR="00804A32" w:rsidRDefault="00804A32">
      <w:pPr>
        <w:pStyle w:val="ConsPlusNormal"/>
        <w:jc w:val="right"/>
      </w:pPr>
    </w:p>
    <w:p w:rsidR="00804A32" w:rsidRDefault="00804A32">
      <w:pPr>
        <w:pStyle w:val="ConsPlusNormal"/>
        <w:jc w:val="right"/>
      </w:pPr>
      <w:r>
        <w:t>Утвержден</w:t>
      </w:r>
    </w:p>
    <w:p w:rsidR="00804A32" w:rsidRDefault="00804A32">
      <w:pPr>
        <w:pStyle w:val="ConsPlusNormal"/>
        <w:jc w:val="right"/>
      </w:pPr>
      <w:r>
        <w:t>постановлением</w:t>
      </w:r>
    </w:p>
    <w:p w:rsidR="00804A32" w:rsidRDefault="00804A32">
      <w:pPr>
        <w:pStyle w:val="ConsPlusNormal"/>
        <w:jc w:val="right"/>
      </w:pPr>
      <w:r>
        <w:t>Правительства области</w:t>
      </w:r>
    </w:p>
    <w:p w:rsidR="00804A32" w:rsidRDefault="00804A32">
      <w:pPr>
        <w:pStyle w:val="ConsPlusNormal"/>
        <w:jc w:val="right"/>
      </w:pPr>
      <w:r>
        <w:t>от 21 сентября 2015 г. N 61/611</w:t>
      </w:r>
    </w:p>
    <w:p w:rsidR="00804A32" w:rsidRDefault="00804A32">
      <w:pPr>
        <w:pStyle w:val="ConsPlusNormal"/>
        <w:ind w:firstLine="540"/>
        <w:jc w:val="both"/>
      </w:pPr>
    </w:p>
    <w:p w:rsidR="00804A32" w:rsidRDefault="00804A32">
      <w:pPr>
        <w:pStyle w:val="ConsPlusTitle"/>
        <w:jc w:val="center"/>
      </w:pPr>
      <w:bookmarkStart w:id="0" w:name="P35"/>
      <w:bookmarkEnd w:id="0"/>
      <w:r>
        <w:t>ПОРЯДОК</w:t>
      </w:r>
    </w:p>
    <w:p w:rsidR="00804A32" w:rsidRDefault="00804A32">
      <w:pPr>
        <w:pStyle w:val="ConsPlusTitle"/>
        <w:jc w:val="center"/>
      </w:pPr>
      <w:r>
        <w:t>ПРЕДСТАВЛЕНИЯ И КОНТРОЛЯ ОТЧЕТНОСТИ ОБ ОБРАЗОВАНИИ,</w:t>
      </w:r>
    </w:p>
    <w:p w:rsidR="00804A32" w:rsidRDefault="00804A32">
      <w:pPr>
        <w:pStyle w:val="ConsPlusTitle"/>
        <w:jc w:val="center"/>
      </w:pPr>
      <w:r>
        <w:t>УТИЛИЗАЦИИ, ОБЕЗВРЕЖИВАНИИ, О РАЗМЕЩЕНИИ ОТХОДОВ,</w:t>
      </w:r>
    </w:p>
    <w:p w:rsidR="00804A32" w:rsidRDefault="00804A32">
      <w:pPr>
        <w:pStyle w:val="ConsPlusTitle"/>
        <w:jc w:val="center"/>
      </w:pPr>
      <w:r>
        <w:t>ПРЕДОСТАВЛЯЕМОЙ В УВЕДОМИТЕЛЬНОМ ПОРЯДКЕ СУБЪЕКТАМИ</w:t>
      </w:r>
    </w:p>
    <w:p w:rsidR="00804A32" w:rsidRDefault="00804A32">
      <w:pPr>
        <w:pStyle w:val="ConsPlusTitle"/>
        <w:jc w:val="center"/>
      </w:pPr>
      <w:r>
        <w:t>МАЛОГО И СРЕДНЕГО ПРЕДПРИНИМАТЕЛЬСТВА, В ПРОЦЕССЕ</w:t>
      </w:r>
    </w:p>
    <w:p w:rsidR="00804A32" w:rsidRDefault="00804A32">
      <w:pPr>
        <w:pStyle w:val="ConsPlusTitle"/>
        <w:jc w:val="center"/>
      </w:pPr>
      <w:r>
        <w:lastRenderedPageBreak/>
        <w:t>ХОЗЯЙСТВЕННОЙ И (ИЛИ) ИНОЙ ДЕЯТЕЛЬНОСТИ КОТОРЫХ</w:t>
      </w:r>
    </w:p>
    <w:p w:rsidR="00804A32" w:rsidRDefault="00804A32">
      <w:pPr>
        <w:pStyle w:val="ConsPlusTitle"/>
        <w:jc w:val="center"/>
      </w:pPr>
      <w:r>
        <w:t>ОБРАЗУЮТСЯ ОТХОДЫ НА ОБЪЕКТАХ, ПОДЛЕЖАЩИХ</w:t>
      </w:r>
    </w:p>
    <w:p w:rsidR="00804A32" w:rsidRDefault="00804A32">
      <w:pPr>
        <w:pStyle w:val="ConsPlusTitle"/>
        <w:jc w:val="center"/>
      </w:pPr>
      <w:r>
        <w:t>РЕГИОНАЛЬНОМУ ГОСУДАРСТВЕННОМУ ЭКОЛОГИЧЕСКОМУ НАДЗОРУ</w:t>
      </w:r>
    </w:p>
    <w:p w:rsidR="00804A32" w:rsidRDefault="00804A32">
      <w:pPr>
        <w:pStyle w:val="ConsPlusNormal"/>
        <w:ind w:firstLine="540"/>
        <w:jc w:val="both"/>
      </w:pPr>
    </w:p>
    <w:p w:rsidR="00804A32" w:rsidRDefault="00804A32">
      <w:pPr>
        <w:pStyle w:val="ConsPlusNormal"/>
        <w:ind w:firstLine="540"/>
        <w:jc w:val="both"/>
      </w:pPr>
      <w:r>
        <w:t>1. Порядок представления и контроля отчетности об образовании, утилизации, обезвреживании, о размещении отходов, предоставляемой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Порядок), устанавливает механизм представления отчетности об образовании, утилизации, обезвреживании, о размещении отходов (за исключением статистической отчетности)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Отчетность).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2. Порядок распространяется на юридических лиц и индивидуальных предпринимателей, в результате хозяйственной и иной деятельности которых образуются отходы на объектах, подлежащих региональному государственному экологическому надзору, и которые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относятся к субъектам малого и среднего предпринимательства.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В целях настоящего Порядка 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25.02.2010 N 50 "О Порядке разработки и утверждения нормативов образования отходов и лимитов на их размещение" под лимитами на размещение отходов для субъектов малого и среднего предпринимательства понимается количество отходов, фактически направленное на размещение в соответствии с отчетностью об образовании, использовании, обезвреживании, о размещении отходов (за исключением статистической отчетности).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3. Субъекты малого и среднего предпринимательства в уведомительном порядке представляют Отчетность в министерство охраны окружающей среды Кировской области (далее - министерство).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4. Отчетный период составляет 1 календарный год.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5. Отчетность представляется до 1 марта года, следующего за отчетным периодом.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6. Отчетность составляется на бумажном носителе в двух экземплярах, один из которых хранится у отчитывающегося субъекта малого и среднего предпринимательства, второй вместе с электронной версией Отчетности представляется в министерство.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7. Отчетность составляется на основе данных первичного учета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8. Отчетность включает: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8.1. Общие сведения об отчитывающемся субъекте малого и среднего предпринимательства.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lastRenderedPageBreak/>
        <w:t>8.2. 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8.3. Сведения о юридических лицах и индивидуальных предпринимателях, которым в отчетном периоде были переданы отходы.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8.4. Приложения.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9. Общие сведения включают: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9.1. Для юридических лиц: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телефон, факс, адрес электронной почты;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код места нахождения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9.2. Для индивидуальных предпринимателей: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телефон, факс, адрес электронной почты;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код места жительства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10. Баланс масс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 массах (в тоннах, кубических метрах) образовавшихся, утилизированных,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объектах хранения (захоронения)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Данные о массах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утилизацию, обезвреживание, хранение (с разбивкой по массам отходов, переданных с передачей права собственности, и по массам отходов, переданных без передачи права собственности), захоронение (с разбивкой по массам отходов, переданных с передачей права собственности, и по массам отходов, переданных без передачи права собственности).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lastRenderedPageBreak/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утилизацию, обезвреживание, хранение, захоронение.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Данные о массах отходов, направленных на хранение на собственных объектах хранения, представляются по каждому виду отходов с разбивкой по массам собственных отходов, направленных на хранение, и по массам отходов, полученных на хранение от других юридических лиц и индивидуальных предпринимателей без отчуждения права собственности.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Данные о массах отходов, направленных на захоронение на собственных объектах захоронения, представляются по каждому виду отходов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(последние - при наличии) таких индивидуальных предпринимателей, данные о переданных им отходах с указанием: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мест их нахождения или мест жительства и их кодов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даты выдачи и номера документа, подтверждающего наличие лицензии на деятельность по сбору, транспортированию, обработке, утилизации, обезвреживанию, размещению отходов I - IV классов опасности (при передаче отходов I - IV классов опасности);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даты и номера договора о передаче отходов;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данных о массах (в тоннах) переданных отходов, сгруппированных по каждому виду отходов, с указанием его наименования, кода по федеральному классификационному каталогу отходов, класса опасности, цели передачи (утилизация, обезвреживание, размещение).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12. Приложения к Отчетности включают: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12.1. Копию документа, подтверждающего наличие лицензии на деятельность по сбору, транспортированию, обработке, утилизации, обезвреживанию, размещению отходов I - IV классов опасности в случае осуществления отчитывающимся субъектом малого и среднего предпринимательства деятельности по сбору, транспортированию, обработке, утилизации, обезвреживанию, размещению отходов I - IV классов опасности. Копия документа, подтверждающего наличие лицензии, заверяется подписью уполномоченного должностного лица и печатью (при наличии) отчитывающегося субъекта малого и среднего предпринимательства.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12.2. Копии договоров на передачу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договоров и актов заверяются подписью уполномоченного должностного лица и печатью (при наличии) отчитывающегося субъекта малого и среднего предпринимательства.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12.3. Копии приемо-сдаточных актов о приеме лома и отходов черных и цветных металлов.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 xml:space="preserve">12.4. Копии документов, подтверждающих наличие лицензии на деятельность по сбору, транспортированию, обработке, утилизации, обезвреживанию, размещению отходов I - IV классов опасности и выданных юридическим лицам и индивидуальным предпринимателям, которым </w:t>
      </w:r>
      <w:r>
        <w:lastRenderedPageBreak/>
        <w:t>отчитывающийся субъект малого и среднего предпринимательства передал в отчетном периоде отходы I - IV классов опасности. Копии документов, подтверждающих наличие лицензии, заверяются подписью уполномоченного должностного лица и печатью (при наличии) отчитывающегося субъекта малого и среднего предпринимательства.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13. Отчетность должна быть прошита, скреплена печатью (при наличии)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сквозной нумерацией.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14. Отчетность представляется отчитывающимся субъектом малого и среднего предпринимательства в министерство или направляется в его адрес почтовым отправлением с описью вложения и с уведомлением о вручении.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Датой представления Отчетности считается отметка министерства о ее получении с указанием даты или дата почтового отправления.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15. Министерство регистрирует Отчетность, представленную отчитывающимися субъектами малого и среднего предпринимательства, и ведет учет и контроль отчетности об образовании, утилизации, обезвреживании, о размещении отходов при приеме Отчетности, а также при осуществлении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экологическому надзору.</w:t>
      </w:r>
    </w:p>
    <w:p w:rsidR="00804A32" w:rsidRDefault="00804A32">
      <w:pPr>
        <w:pStyle w:val="ConsPlusNormal"/>
        <w:spacing w:before="220"/>
        <w:ind w:firstLine="540"/>
        <w:jc w:val="both"/>
      </w:pPr>
      <w:r>
        <w:t>16. Министерство размещает электронную форму Отчетности на своем официальном сайте (www.priroda.kirovreg.ru) и едином экологическом портале об отходах производства и потребления в Кировской области (www.eko43.ru) в сети Интернет.</w:t>
      </w:r>
    </w:p>
    <w:p w:rsidR="00804A32" w:rsidRDefault="00804A32">
      <w:pPr>
        <w:pStyle w:val="ConsPlusNormal"/>
      </w:pPr>
    </w:p>
    <w:p w:rsidR="00804A32" w:rsidRDefault="00804A32">
      <w:pPr>
        <w:pStyle w:val="ConsPlusNormal"/>
      </w:pPr>
    </w:p>
    <w:p w:rsidR="00804A32" w:rsidRDefault="00804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6CB" w:rsidRDefault="007E66CB">
      <w:bookmarkStart w:id="1" w:name="_GoBack"/>
      <w:bookmarkEnd w:id="1"/>
    </w:p>
    <w:sectPr w:rsidR="007E66CB" w:rsidSect="00F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32"/>
    <w:rsid w:val="007E66CB"/>
    <w:rsid w:val="008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EE5FEE9B23BCE48CD51401096200186F1F9F1FA38956458DB015A8EC2X5p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A7904A38D1505B1D3A26E38EA2F523EDEFA4ECB03AC31A980D4647C97007D3A3B9AFA379D37759D91F588DCA54AEA5FEB27FB176A47B8FC64190A9X8pBH" TargetMode="External"/><Relationship Id="rId12" Type="http://schemas.openxmlformats.org/officeDocument/2006/relationships/hyperlink" Target="consultantplus://offline/ref=26A7904A38D1505B1D3A38EE98CEA92AECE0F3E8B038CE48CD51401096200186F1F9F1FA38956458DB015A8EC2X5p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904A38D1505B1D3A38EE98CEA92AEEE5FEE2B83ACE48CD51401096200186E3F9A9F63A977859D8140CDF870AF7F6B8F972B16AB87B8CXDp1H" TargetMode="External"/><Relationship Id="rId11" Type="http://schemas.openxmlformats.org/officeDocument/2006/relationships/hyperlink" Target="consultantplus://offline/ref=26A7904A38D1505B1D3A38EE98CEA92AECE0F3E8B038CE48CD51401096200186F1F9F1FA38956458DB015A8EC2X5p6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6A7904A38D1505B1D3A38EE98CEA92AECE0F3E8B038CE48CD51401096200186F1F9F1FA38956458DB015A8EC2X5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38EE98CEA92AECE3FEE3B03CCE48CD51401096200186F1F9F1FA38956458DB015A8EC2X5p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2019-02-22T07:41:00Z</dcterms:created>
  <dcterms:modified xsi:type="dcterms:W3CDTF">2019-02-22T07:42:00Z</dcterms:modified>
</cp:coreProperties>
</file>