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8B" w:rsidRDefault="00AB5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568B" w:rsidRDefault="00AB568B">
      <w:pPr>
        <w:pStyle w:val="ConsPlusNormal"/>
        <w:jc w:val="both"/>
        <w:outlineLvl w:val="0"/>
      </w:pPr>
    </w:p>
    <w:p w:rsidR="00AB568B" w:rsidRDefault="00AB56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568B" w:rsidRDefault="00AB568B">
      <w:pPr>
        <w:pStyle w:val="ConsPlusTitle"/>
        <w:jc w:val="center"/>
      </w:pPr>
    </w:p>
    <w:p w:rsidR="00AB568B" w:rsidRDefault="00AB568B">
      <w:pPr>
        <w:pStyle w:val="ConsPlusTitle"/>
        <w:jc w:val="center"/>
      </w:pPr>
      <w:r>
        <w:t>ПОСТАНОВЛЕНИЕ</w:t>
      </w:r>
    </w:p>
    <w:p w:rsidR="00AB568B" w:rsidRDefault="00AB568B">
      <w:pPr>
        <w:pStyle w:val="ConsPlusTitle"/>
        <w:jc w:val="center"/>
      </w:pPr>
      <w:r>
        <w:t>от 30 ноября 2021 г. N 2127</w:t>
      </w:r>
    </w:p>
    <w:p w:rsidR="00AB568B" w:rsidRDefault="00AB568B">
      <w:pPr>
        <w:pStyle w:val="ConsPlusTitle"/>
        <w:jc w:val="center"/>
      </w:pPr>
    </w:p>
    <w:p w:rsidR="00AB568B" w:rsidRDefault="00AB568B">
      <w:pPr>
        <w:pStyle w:val="ConsPlusTitle"/>
        <w:jc w:val="center"/>
      </w:pPr>
      <w:r>
        <w:t>О ПОРЯДКЕ</w:t>
      </w:r>
    </w:p>
    <w:p w:rsidR="00AB568B" w:rsidRDefault="00AB568B">
      <w:pPr>
        <w:pStyle w:val="ConsPlusTitle"/>
        <w:jc w:val="center"/>
      </w:pPr>
      <w:r>
        <w:t>ПОДГОТОВКИ, СОГЛАСОВАНИЯ И УТВЕРЖДЕНИЯ ТЕХНИЧЕСКИХ</w:t>
      </w:r>
    </w:p>
    <w:p w:rsidR="00AB568B" w:rsidRDefault="00AB568B">
      <w:pPr>
        <w:pStyle w:val="ConsPlusTitle"/>
        <w:jc w:val="center"/>
      </w:pPr>
      <w:r>
        <w:t>ПРОЕКТОВ РАЗРАБОТКИ МЕСТОРОЖДЕНИЙ ПОЛЕЗНЫХ ИСКОПАЕМЫХ,</w:t>
      </w:r>
    </w:p>
    <w:p w:rsidR="00AB568B" w:rsidRDefault="00AB568B">
      <w:pPr>
        <w:pStyle w:val="ConsPlusTitle"/>
        <w:jc w:val="center"/>
      </w:pPr>
      <w:r>
        <w:t>ТЕХНИЧЕСКИХ ПРОЕКТОВ СТРОИТЕЛЬСТВА И ЭКСПЛУАТАЦИИ ПОДЗЕМНЫХ</w:t>
      </w:r>
    </w:p>
    <w:p w:rsidR="00AB568B" w:rsidRDefault="00AB568B">
      <w:pPr>
        <w:pStyle w:val="ConsPlusTitle"/>
        <w:jc w:val="center"/>
      </w:pPr>
      <w:r>
        <w:t>СООРУЖЕНИЙ, ТЕХНИЧЕСКИХ ПРОЕКТОВ ЛИКВИДАЦИИ И КОНСЕРВАЦИИ</w:t>
      </w:r>
    </w:p>
    <w:p w:rsidR="00AB568B" w:rsidRDefault="00AB568B">
      <w:pPr>
        <w:pStyle w:val="ConsPlusTitle"/>
        <w:jc w:val="center"/>
      </w:pPr>
      <w:r>
        <w:t>ГОРНЫХ ВЫРАБОТОК, БУРОВЫХ СКВАЖИН И ИНЫХ СООРУЖЕНИЙ,</w:t>
      </w:r>
    </w:p>
    <w:p w:rsidR="00AB568B" w:rsidRDefault="00AB568B">
      <w:pPr>
        <w:pStyle w:val="ConsPlusTitle"/>
        <w:jc w:val="center"/>
      </w:pPr>
      <w:r>
        <w:t>СВЯЗАННЫХ С ПОЛЬЗОВАНИЕМ НЕДРАМИ, ПО ВИДАМ ПОЛЕЗНЫХ</w:t>
      </w:r>
    </w:p>
    <w:p w:rsidR="00AB568B" w:rsidRDefault="00AB568B">
      <w:pPr>
        <w:pStyle w:val="ConsPlusTitle"/>
        <w:jc w:val="center"/>
      </w:pPr>
      <w:r>
        <w:t>ИСКОПАЕМЫХ И ВИДАМ ПОЛЬЗОВАНИЯ НЕДРАМИ</w:t>
      </w:r>
    </w:p>
    <w:p w:rsidR="00AB568B" w:rsidRDefault="00AB568B">
      <w:pPr>
        <w:pStyle w:val="ConsPlusNormal"/>
        <w:jc w:val="center"/>
      </w:pPr>
    </w:p>
    <w:p w:rsidR="00AB568B" w:rsidRDefault="00AB568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седьмой статьи 23.2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и отдельные положения актов Правительства Российской Федерации по перечню согласно </w:t>
      </w:r>
      <w:hyperlink w:anchor="P151" w:history="1">
        <w:r>
          <w:rPr>
            <w:color w:val="0000FF"/>
          </w:rPr>
          <w:t>приложению</w:t>
        </w:r>
      </w:hyperlink>
      <w:r>
        <w:t>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Пункт 710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0" w:name="P19"/>
      <w:bookmarkEnd w:id="0"/>
      <w:r>
        <w:t>4. Технические проекты и иная проектная документация на выполнение работ, связанных с пользованием недрами, 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недрами, согласованные и утвержденные пользователем недр до дня вступления в силу настоящего постановления, действуют до окончания срока их действия и их приведение в соответствие с Правилами, утвержденными настоящим постановлением, не требуется.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с 1 марта 2022 г.</w:t>
      </w:r>
    </w:p>
    <w:p w:rsidR="00AB568B" w:rsidRDefault="00AB568B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до 1 марта 2028 г.</w:t>
      </w: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jc w:val="right"/>
      </w:pPr>
      <w:r>
        <w:t>Председатель Правительства</w:t>
      </w:r>
    </w:p>
    <w:p w:rsidR="00AB568B" w:rsidRDefault="00AB568B">
      <w:pPr>
        <w:pStyle w:val="ConsPlusNormal"/>
        <w:jc w:val="right"/>
      </w:pPr>
      <w:r>
        <w:t>Российской Федерации</w:t>
      </w:r>
    </w:p>
    <w:p w:rsidR="00AB568B" w:rsidRDefault="00AB568B">
      <w:pPr>
        <w:pStyle w:val="ConsPlusNormal"/>
        <w:jc w:val="right"/>
      </w:pPr>
      <w:r>
        <w:t>М.МИШУСТИН</w:t>
      </w: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jc w:val="right"/>
        <w:outlineLvl w:val="0"/>
      </w:pPr>
      <w:r>
        <w:t>Утверждены</w:t>
      </w:r>
    </w:p>
    <w:p w:rsidR="00AB568B" w:rsidRDefault="00AB568B">
      <w:pPr>
        <w:pStyle w:val="ConsPlusNormal"/>
        <w:jc w:val="right"/>
      </w:pPr>
      <w:r>
        <w:t>постановлением Правительства</w:t>
      </w:r>
    </w:p>
    <w:p w:rsidR="00AB568B" w:rsidRDefault="00AB568B">
      <w:pPr>
        <w:pStyle w:val="ConsPlusNormal"/>
        <w:jc w:val="right"/>
      </w:pPr>
      <w:r>
        <w:t>Российской Федерации</w:t>
      </w:r>
    </w:p>
    <w:p w:rsidR="00AB568B" w:rsidRDefault="00AB568B">
      <w:pPr>
        <w:pStyle w:val="ConsPlusNormal"/>
        <w:jc w:val="right"/>
      </w:pPr>
      <w:r>
        <w:t>от 30 ноября 2021 г. N 2127</w:t>
      </w:r>
    </w:p>
    <w:p w:rsidR="00AB568B" w:rsidRDefault="00AB568B">
      <w:pPr>
        <w:pStyle w:val="ConsPlusNormal"/>
        <w:jc w:val="both"/>
      </w:pPr>
    </w:p>
    <w:p w:rsidR="00AB568B" w:rsidRDefault="00AB568B">
      <w:pPr>
        <w:pStyle w:val="ConsPlusTitle"/>
        <w:jc w:val="center"/>
      </w:pPr>
      <w:bookmarkStart w:id="1" w:name="P36"/>
      <w:bookmarkEnd w:id="1"/>
      <w:r>
        <w:t>ПРАВИЛА</w:t>
      </w:r>
    </w:p>
    <w:p w:rsidR="00AB568B" w:rsidRDefault="00AB568B">
      <w:pPr>
        <w:pStyle w:val="ConsPlusTitle"/>
        <w:jc w:val="center"/>
      </w:pPr>
      <w:r>
        <w:t>ПОДГОТОВКИ, СОГЛАСОВАНИЯ И УТВЕРЖДЕНИЯ ТЕХНИЧЕСКИХ ПРОЕКТОВ</w:t>
      </w:r>
    </w:p>
    <w:p w:rsidR="00AB568B" w:rsidRDefault="00AB568B">
      <w:pPr>
        <w:pStyle w:val="ConsPlusTitle"/>
        <w:jc w:val="center"/>
      </w:pPr>
      <w:r>
        <w:t>РАЗРАБОТКИ МЕСТОРОЖДЕНИЙ ПОЛЕЗНЫХ ИСКОПАЕМЫХ, ТЕХНИЧЕСКИХ</w:t>
      </w:r>
    </w:p>
    <w:p w:rsidR="00AB568B" w:rsidRDefault="00AB568B">
      <w:pPr>
        <w:pStyle w:val="ConsPlusTitle"/>
        <w:jc w:val="center"/>
      </w:pPr>
      <w:r>
        <w:t>ПРОЕКТОВ СТРОИТЕЛЬСТВА И ЭКСПЛУАТАЦИИ ПОДЗЕМНЫХ СООРУЖЕНИЙ,</w:t>
      </w:r>
    </w:p>
    <w:p w:rsidR="00AB568B" w:rsidRDefault="00AB568B">
      <w:pPr>
        <w:pStyle w:val="ConsPlusTitle"/>
        <w:jc w:val="center"/>
      </w:pPr>
      <w:r>
        <w:t>ТЕХНИЧЕСКИХ ПРОЕКТОВ ЛИКВИДАЦИИ И КОНСЕРВАЦИИ ГОРНЫХ</w:t>
      </w:r>
    </w:p>
    <w:p w:rsidR="00AB568B" w:rsidRDefault="00AB568B">
      <w:pPr>
        <w:pStyle w:val="ConsPlusTitle"/>
        <w:jc w:val="center"/>
      </w:pPr>
      <w:r>
        <w:t>ВЫРАБОТОК, БУРОВЫХ СКВАЖИН И ИНЫХ СООРУЖЕНИЙ, СВЯЗАННЫХ</w:t>
      </w:r>
    </w:p>
    <w:p w:rsidR="00AB568B" w:rsidRDefault="00AB568B">
      <w:pPr>
        <w:pStyle w:val="ConsPlusTitle"/>
        <w:jc w:val="center"/>
      </w:pPr>
      <w:r>
        <w:t>С ПОЛЬЗОВАНИЕМ НЕДРАМИ, ПО ВИДАМ ПОЛЕЗНЫХ ИСКОПАЕМЫХ</w:t>
      </w:r>
    </w:p>
    <w:p w:rsidR="00AB568B" w:rsidRDefault="00AB568B">
      <w:pPr>
        <w:pStyle w:val="ConsPlusTitle"/>
        <w:jc w:val="center"/>
      </w:pPr>
      <w:r>
        <w:t>И ВИДАМ ПОЛЬЗОВАНИЯ НЕДРАМИ</w:t>
      </w:r>
    </w:p>
    <w:p w:rsidR="00AB568B" w:rsidRDefault="00AB568B">
      <w:pPr>
        <w:pStyle w:val="ConsPlusNormal"/>
        <w:jc w:val="both"/>
      </w:pPr>
    </w:p>
    <w:p w:rsidR="00AB568B" w:rsidRDefault="00AB568B">
      <w:pPr>
        <w:pStyle w:val="ConsPlusTitle"/>
        <w:jc w:val="center"/>
        <w:outlineLvl w:val="1"/>
      </w:pPr>
      <w:r>
        <w:t>I. Общие положения</w:t>
      </w:r>
    </w:p>
    <w:p w:rsidR="00AB568B" w:rsidRDefault="00AB568B">
      <w:pPr>
        <w:pStyle w:val="ConsPlusNormal"/>
        <w:jc w:val="both"/>
      </w:pPr>
    </w:p>
    <w:p w:rsidR="00AB568B" w:rsidRDefault="00AB568B">
      <w:pPr>
        <w:pStyle w:val="ConsPlusNormal"/>
        <w:ind w:firstLine="540"/>
        <w:jc w:val="both"/>
      </w:pPr>
      <w:r>
        <w:t>1. Настоящие Правила устанавливают порядок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 (далее - проектная документация).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2. Подготовка проектной документации заключается в разработке обоснованных технических и технологических решений, обеспечивающих выполнение условий пользования участком недр, установленных в лицензии на пользование недрами, требований по рациональному использованию и охране недр.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3. Подготовка проектной документации осуществляется пользователем недр или организацией, привлекаемой пользователем недр для подготовки проектной документации, на основании технического задания на проектирование, разработанного и утвержденного пользователем недр, геологической информации о недрах,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4. Проектная документация, за исключением проектной документации в отношении участков недр местного значения, подлежит согласованию с комиссией, создаваемой Федеральным агентством по недропользованию или его соответствующим территориальным органом (далее - комиссия). По результатам согласования проектной документации она утверждается пользователем недр.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5.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>6. В состав комиссии, создаваемой Федеральным агентством по недропользованию, включаются представители Министерства природных ресурсов и экологии Российской Федерации, Федерального агентства по недропользованию, Федеральной службы по надзору в сфере природопользования, Федеральной службы по экологическому, технологическому и атомному надзору.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состав комиссии, создаваемой территориальным органом Федерального агентства по недропользованию, включаются представители территориальных органов Федерального агентства по недропользованию, Федеральной службы по надзору в сфере природопользования, Федеральной службы по экологическому, технологическому и атомному надзору.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К работе комиссии привлекаются подведомственные учреждения Федерального агентства по недропользованию, специалисты специализированных научно-исследовательских, проектных и иных организаций в сфере недропользования.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7. Согласование проектной документации комиссией, создаваемой Федеральным агентством по недропользованию, или комиссиями, создаваемыми его территориальными органами, осуществляется с учетом критериев отнесения рассматриваемых вопросов к компетенции соответствующей комиссии, определяемых Министерством природных ресурсов и экологии Российской Федерации.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8. Проектная 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(далее - уполномоченный орган).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9. В проектную документацию включаются мероприятия по рациональному использованию и охране недр, а также мероприятия по обеспечению требований в области охраны окружающей среды, требований в области промышленной безопасности.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в соответствии с </w:t>
      </w:r>
      <w:hyperlink r:id="rId7" w:history="1">
        <w:r>
          <w:rPr>
            <w:color w:val="0000FF"/>
          </w:rPr>
          <w:t>частью шестой статьи 23.2</w:t>
        </w:r>
      </w:hyperlink>
      <w:r>
        <w:t xml:space="preserve"> Закона Российской Федерации "О недрах".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Требования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определяются Министерством природных ресурсов и экологии Российской Федерации.</w:t>
      </w:r>
    </w:p>
    <w:p w:rsidR="00AB568B" w:rsidRDefault="00AB568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56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68B" w:rsidRDefault="00AB56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68B" w:rsidRDefault="00AB56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568B" w:rsidRDefault="00AB56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568B" w:rsidRDefault="00AB568B">
            <w:pPr>
              <w:pStyle w:val="ConsPlusNormal"/>
              <w:jc w:val="both"/>
            </w:pPr>
            <w:r>
              <w:rPr>
                <w:color w:val="392C69"/>
              </w:rPr>
              <w:t xml:space="preserve">Проектная документация по участкам недр, согласованная и утвержденная до 01.03.2022, </w:t>
            </w:r>
            <w:hyperlink w:anchor="P1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окончания срока ее действия.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68B" w:rsidRDefault="00AB568B">
            <w:pPr>
              <w:spacing w:after="1" w:line="0" w:lineRule="atLeast"/>
            </w:pPr>
          </w:p>
        </w:tc>
      </w:tr>
    </w:tbl>
    <w:p w:rsidR="00AB568B" w:rsidRDefault="00AB568B">
      <w:pPr>
        <w:pStyle w:val="ConsPlusTitle"/>
        <w:spacing w:before="280"/>
        <w:jc w:val="center"/>
        <w:outlineLvl w:val="1"/>
      </w:pPr>
      <w:r>
        <w:t>II. Виды проектной документации, подлежащей согласованию</w:t>
      </w: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  <w:r>
        <w:t xml:space="preserve">10. Комиссия осуществляет согласование следующих видов проектной документации по участкам недр, не относящимся к участкам недр местного значения, и предоставленным в пользование для осуществления видов пользования недрами, предусмотренных </w:t>
      </w:r>
      <w:hyperlink r:id="rId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9" w:history="1">
        <w:r>
          <w:rPr>
            <w:color w:val="0000FF"/>
          </w:rPr>
          <w:t>4 части первой статьи 6</w:t>
        </w:r>
      </w:hyperlink>
      <w:r>
        <w:t xml:space="preserve"> Закона Российской Федерации "О недрах":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а) технические проекты разработки месторождений полезных ископаемых: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в отношении твердых полезных ископаемых - проект опытно-промышленной разработки месторождения, технический проект разработки месторождения, технологическая схема </w:t>
      </w:r>
      <w:r>
        <w:lastRenderedPageBreak/>
        <w:t>первичной переработки минерального сырья и изменения к ним;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в отношении углеводородного сырья - проект пробной эксплуатации месторождения (залежи), технологическая схема разработки месторождения, технологический проект разработки месторождения и изменения к ним;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подземных вод - проект опытно-промышленной разработки месторождения (участка) и проект разработки месторождения (участка) (в отношении подземных вод, которые используются для целей питьевого и хозяйственно-бытового водоснабжения или технического водоснабжения, минеральных, теплоэнергетических (термальных) и промышленных подземных вод, для полезных ископаемых, не относящихся к углеводородному сырью, добываемых из подземных вод, извлечение которых связано с разработкой месторождений углеводородного сырья), технологическая схема разработки месторождения (участка) (в отношении минеральных, теплоэнергетических (термальных) и промышленных подземных вод, для полезных ископаемых, не относящихся к углеводородному сырью, добываемых из подземных вод, извлечение которых связано с разработкой месторождений углеводородного сырья) и изменения к ним;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б) технические проекты строительства и эксплуатации подземных сооружений: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5" w:name="P71"/>
      <w:bookmarkEnd w:id="5"/>
      <w:r>
        <w:t>технический проект строительства и эксплуатации хранилищ углеводородного сырья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технический проект строительства и эксплуатации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6" w:name="P73"/>
      <w:bookmarkEnd w:id="6"/>
      <w:r>
        <w:t>технический проект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технический проект строительства и эксплуатации подземных сооружений, за исключением подземных сооружений, предусмотренных </w:t>
      </w:r>
      <w:hyperlink w:anchor="P7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четвертым</w:t>
        </w:r>
      </w:hyperlink>
      <w:r>
        <w:t xml:space="preserve"> настоящего подпункта,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в) технические проекты ликвидации и консервации горных выработок, буровых скважин и иных сооружений, связанных с пользованием недрами: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твердых полезных ископаемых - технический проект ликвидации или консервации горных выработок, буровых скважин, иных сооружений, связанных с пользованием недрами,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углеводородного сырья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подземных вод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подземных сооружений - технический проект ликвидации или консервации подземных сооружений для строительства и эксплуатации хранилищ углеводородного сырья, подземных сооружений для захоронения радиоактивных отходов, отходов производства и потребления I - V классов опасности, а также иных подземных сооружений, и изменения к нему.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 xml:space="preserve">11. Уполномоченный орган осуществляет согласование следующих видов проектной документации по участкам недр местного значения, предоставленным в пользование для осуществления видов пользования недрами, предусмотренных </w:t>
      </w:r>
      <w:hyperlink r:id="rId10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1" w:history="1">
        <w:r>
          <w:rPr>
            <w:color w:val="0000FF"/>
          </w:rPr>
          <w:t>4 части первой статьи 6</w:t>
        </w:r>
      </w:hyperlink>
      <w:r>
        <w:t xml:space="preserve"> Закона Российской Федерации "О недрах":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а) технические проекты разработки месторождений полезных ископаемых: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общераспространенных полезных ископаемых - проект опытно-промышленной разработки месторождений полезных ископаемых, технический проект разработки месторождений полезных ископаемых, технологическая схема первичной переработки общераспространенных полезных ископаемых и изменения к ним;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проект опытно-промышленной разработки месторождения (участка), проект разработки месторождения (участка) и изменения к ним;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б) технические проекты строительства и эксплуатации подземных сооружений - технический проект строительства и эксплуатации подземных сооружений местного и регионального значения, не связанных с добычей полезных ископаемых,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в) технические проекты ликвидации и консервации горных выработок, буровых скважин и иных сооружений, связанных с пользованием недрами: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общераспространенных полезных ископаемых - технический проект ликвидации или консервации горных выработок, буровых скважин, иных сооружений, связанных с пользованием недрами,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отношении подземных сооружений - технический проект ликвидации или консервации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12. Технический проект разработки месторождений общераспространенных полезных ископаемых и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геологического изучения, разведки и добычи иных видов полезных ископаемых в границах предоставленных им участков недр, технический проект разработки месторождений полезных ископаемых, не относящихся к углеводородному сырью, из подземных вод, извлечение которых связано с разработкой месторождений углеводородного сырья, включая добычу полезных ископаемых из попутных вод и вод, используемых для собственных производственных и технологических нужд, при разведке и добыче углеводородного сырья или по совмещенной лицензии геологическом изучении, разведке и добыче углеводородного сырья, а также технический проект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согласовываются в составе технического проекта разработки месторождений соответствующего вида полезного ископаемого или в виде самостоятельного технического проекта.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>Мероприятия по ликвидации или консервации горных выработок, буровых скважин, иных сооружений, связанных с пользованием недрами, в процессе разработки месторождений углеводородного сырья и (или) подземных вод согласовываются в составе технических проектов разработки месторождений соответствующего вида полезного ископаемого. Технический проект ликвидации или консервации горных выработок, буровых скважин, иных сооружений, связанных с пользованием недрами, на участке недр, предоставленном в пользование для разведки и добычи углеводородного сырья и (или) подземных вод, геологического изучения, разведки и добычи углеводородного сырья и (или) подземных вод, осуществляемых по совмещенной лицензии, подлежит подготовке и согласованию в виде самостоятельного технического проекта по участку недр в целом в случае прекращения права пользования недрами, в том числе досрочном.</w:t>
      </w:r>
    </w:p>
    <w:p w:rsidR="00AB568B" w:rsidRDefault="00AB568B">
      <w:pPr>
        <w:pStyle w:val="ConsPlusNormal"/>
      </w:pPr>
    </w:p>
    <w:p w:rsidR="00AB568B" w:rsidRDefault="00AB568B">
      <w:pPr>
        <w:pStyle w:val="ConsPlusTitle"/>
        <w:jc w:val="center"/>
        <w:outlineLvl w:val="1"/>
      </w:pPr>
      <w:r>
        <w:t>III. Порядок и сроки рассмотрения и согласования</w:t>
      </w:r>
    </w:p>
    <w:p w:rsidR="00AB568B" w:rsidRDefault="00AB568B">
      <w:pPr>
        <w:pStyle w:val="ConsPlusTitle"/>
        <w:jc w:val="center"/>
      </w:pPr>
      <w:r>
        <w:t>проектной документации</w:t>
      </w:r>
    </w:p>
    <w:p w:rsidR="00AB568B" w:rsidRDefault="00AB568B">
      <w:pPr>
        <w:pStyle w:val="ConsPlusNormal"/>
      </w:pPr>
    </w:p>
    <w:p w:rsidR="00AB568B" w:rsidRDefault="00AB568B">
      <w:pPr>
        <w:pStyle w:val="ConsPlusNormal"/>
        <w:ind w:firstLine="540"/>
        <w:jc w:val="both"/>
      </w:pPr>
      <w:bookmarkStart w:id="7" w:name="P95"/>
      <w:bookmarkEnd w:id="7"/>
      <w:r>
        <w:t>13. Для согласования проектной документации пользователь недр подает соответственно в Федеральное агентство по недропользованию, его территориальный орган или в уполномоченный орган заявление, которое должно содержать: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а) наименование и организационно-правовую форму,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телефон, факс и адрес электронной почты пользователя недр - для юридического лица;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- для индивидуального предпринимателя;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в) наименование представляемой на согласование проектной документации;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г) реквизиты лицензии на пользование участком недр с реквизитами всех изменений;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д) 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14. К заявлению, указанному в </w:t>
      </w:r>
      <w:hyperlink w:anchor="P95" w:history="1">
        <w:r>
          <w:rPr>
            <w:color w:val="0000FF"/>
          </w:rPr>
          <w:t>пункте 13</w:t>
        </w:r>
      </w:hyperlink>
      <w:r>
        <w:t xml:space="preserve"> настоящих Правил, прилагаются следующие документы: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а) проектная документация, подписанная уполномоченным представителем пользователя недр и скрепленная печатью (при наличии, в случае представления на бумажном носителе) пользователя недр, за исключением подписи на титуле, утверждающей проектную документацию;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б) копия предыдущего решения комиссии или уполномоченного органа (если рассмотрение проектной документации проводится повторно).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15. Заявление и прилагаемые документы, предусмотренные </w:t>
      </w:r>
      <w:hyperlink w:anchor="P101" w:history="1">
        <w:r>
          <w:rPr>
            <w:color w:val="0000FF"/>
          </w:rPr>
          <w:t>пунктом 14</w:t>
        </w:r>
      </w:hyperlink>
      <w:r>
        <w:t xml:space="preserve"> настоящих Правил (далее - материалы),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случае представления материалов в форме электронного документа представление проектной документации на бумажном носителе не требуется.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 xml:space="preserve">16. Пользователь недр вправе представить в органы, указанные в </w:t>
      </w:r>
      <w:hyperlink w:anchor="P95" w:history="1">
        <w:r>
          <w:rPr>
            <w:color w:val="0000FF"/>
          </w:rPr>
          <w:t>абзаце первом пункта 13</w:t>
        </w:r>
      </w:hyperlink>
      <w:r>
        <w:t xml:space="preserve"> настоящих Правил, материалы на бумажном носителе лично или почтовым отправлением, с приложением их же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электронной подписи", на электронном носителе (оптический диск CD или диск DVD, внешний USB-накопитель или SSD-накопитель), а также описи, оформленной в бумажном и электронном виде.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Материалы, содержащие сведения, относящиеся к государственной тайне, представляются с соблюдением требований законодательства Российской Федерации о государственной тайне.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17. Представленные на согласование материалы рассматриваются органами, указанными в </w:t>
      </w:r>
      <w:hyperlink w:anchor="P95" w:history="1">
        <w:r>
          <w:rPr>
            <w:color w:val="0000FF"/>
          </w:rPr>
          <w:t>абзаце первом пункта 13</w:t>
        </w:r>
      </w:hyperlink>
      <w:r>
        <w:t xml:space="preserve"> настоящих Правил, на предмет соответствия требованиям, предусмотренным </w:t>
      </w:r>
      <w:hyperlink w:anchor="P95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Материалы, представленные на согласование в Федеральное агентство по недропользованию или его территориальный орган, соответствующие требованиям, предусмотренным </w:t>
      </w:r>
      <w:hyperlink w:anchor="P95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Правил, направляются на рассмотрение комиссии в течение 5 рабочих дней со дня их представления пользователем недр.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Материалы, представленные на согласование в уполномоченный орган, соответствующие требованиям, предусмотренным </w:t>
      </w:r>
      <w:hyperlink w:anchor="P95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Правил, подлежат рассмотрению уполномоченным органом.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Материалы, не соответствующие требованиям, предусмотренным </w:t>
      </w:r>
      <w:hyperlink w:anchor="P95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Правил, возвращаются пользователю недр соответственно Федеральным агентством по недропользованию, его территориальным органом или уполномоченным органом с указанием причин возврата в течение 5 рабочих дней со дня представления материалов способом, которым они были поданы.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18. Для рассмотрения и согласования материалов, касающихся технических проектов разработки месторождений углеводородного сырья, государственным учреждением, уполномоченным Федеральным агентством по недропользованию в установленном порядке на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недр,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 в порядке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устанавливаемом Правительством Российской Федерации на основании </w:t>
      </w:r>
      <w:hyperlink r:id="rId15" w:history="1">
        <w:r>
          <w:rPr>
            <w:color w:val="0000FF"/>
          </w:rPr>
          <w:t>части восьмой статьи 29</w:t>
        </w:r>
      </w:hyperlink>
      <w:r>
        <w:t xml:space="preserve"> Закона Российской Федерации "О недрах".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 xml:space="preserve">19. В отношении материалов, касающихся технических проектов разработки месторождений углеводородного сырья, Федеральное агентство по недропользованию или его территориальный орган в течение 3 рабочих дней со дня получения от учреждения, указанного в </w:t>
      </w:r>
      <w:hyperlink w:anchor="P112" w:history="1">
        <w:r>
          <w:rPr>
            <w:color w:val="0000FF"/>
          </w:rPr>
          <w:t>пункте 18</w:t>
        </w:r>
      </w:hyperlink>
      <w:r>
        <w:t xml:space="preserve"> настоящих Правил, справки об оценке достоверности информации о количестве и качестве геологических запасов месторождения углеводородного сырья направляет в электронном виде в Министерство энергетики Российской Федерации технологическую схему разработки месторождения и изменения к ней, технологический проект разработки месторождения и изменения к нему.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В отношении материалов, касающихся технических проектов разработки месторождений твердых полезных ископаемых (в части месторождений угля (горючих сланцев),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</w:t>
      </w:r>
      <w:r>
        <w:lastRenderedPageBreak/>
        <w:t>Российской Федерации технический проект ликвидации или консервации горных выработок, буровых скважин, иных сооружений, связанных с пользованием недрами.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Министерство энергетики Российской Федерации рассматривает представленные материалы, предусмотренные </w:t>
      </w:r>
      <w:hyperlink w:anchor="P113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14" w:history="1">
        <w:r>
          <w:rPr>
            <w:color w:val="0000FF"/>
          </w:rPr>
          <w:t>вторым</w:t>
        </w:r>
      </w:hyperlink>
      <w:r>
        <w:t xml:space="preserve"> настоящего пункта, в течение 5 рабочих дней со дня их получения и направляет в комиссию заключение о результатах рассмотрения и рекомендуемом к согласованию решении, которое включается в решение о согласовании технологической схемы разработки месторождения и изменений к ней, технологического проекта разработки месторождения и изменений к нему, технического проекта ликвидации или консервации горных выработок, буровых скважин, иных сооружений, связанных с пользованием недрами, или о мотивированном отказе в согласовании указанных технических проектов.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20. Рассмотрение проектной документации (за исключением предусмотренной </w:t>
      </w:r>
      <w:hyperlink w:anchor="P68" w:history="1">
        <w:r>
          <w:rPr>
            <w:color w:val="0000FF"/>
          </w:rPr>
          <w:t>абзацем третьим подпункта "а" пункта 10</w:t>
        </w:r>
      </w:hyperlink>
      <w:r>
        <w:t xml:space="preserve"> настоящих Правил) осуществляется комиссией или уполномоченным органом в течение 25 рабочих дней со дня представления материалов пользователем недр.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Рассмотрение технических проектов разработки месторождений полезных ископаемых в отношении углеводородного сырья, предусмотренных </w:t>
      </w:r>
      <w:hyperlink w:anchor="P68" w:history="1">
        <w:r>
          <w:rPr>
            <w:color w:val="0000FF"/>
          </w:rPr>
          <w:t>абзацем третьим подпункта "а" пункта 10</w:t>
        </w:r>
      </w:hyperlink>
      <w:r>
        <w:t xml:space="preserve"> настоящих Правил, осуществляется комиссией в течение 25 рабочих дней со дня получения от учреждения, указанного в </w:t>
      </w:r>
      <w:hyperlink w:anchor="P112" w:history="1">
        <w:r>
          <w:rPr>
            <w:color w:val="0000FF"/>
          </w:rPr>
          <w:t>пункте 18</w:t>
        </w:r>
      </w:hyperlink>
      <w:r>
        <w:t xml:space="preserve"> настоящих Правил, справки об оценке достоверности информации о количестве и качестве геологических запасов месторождения углеводородного сырья.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Срок рассмотрения технических проектов разработки месторождений полезных ископаемых в отношении уникальных и крупных месторождений полезных ископаемых может быть увеличен, но не более чем на 25 рабочих дней, о чем пользователю недр направляется уведомление в течение 3 рабочих дней со дня принятия решения о продлении срока рассмотрения проектной документации.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21. 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(в отношении углеводородного сырья, угля (горючих сланцев) - с обязательным учетом заключения Министерства энергетики Российской Федерации о результатах рассмотрения проектной документации), которое направляется пользователю недр в электронном виде на адрес электронной почты, указанный в заявлении, предусмотренном </w:t>
      </w:r>
      <w:hyperlink w:anchor="P95" w:history="1">
        <w:r>
          <w:rPr>
            <w:color w:val="0000FF"/>
          </w:rPr>
          <w:t>пунктом 13</w:t>
        </w:r>
      </w:hyperlink>
      <w:r>
        <w:t xml:space="preserve"> настоящих Правил, в течение 5 рабочих дней со дня принятия указанных решений.</w:t>
      </w:r>
    </w:p>
    <w:p w:rsidR="00AB568B" w:rsidRDefault="00AB568B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 xml:space="preserve">В решении о согласовании проектной документации, указанной в </w:t>
      </w:r>
      <w:hyperlink w:anchor="P66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согласовываются технические и технологические решения в целом по месторождению полезных ископаемых или подземных вод на весь период разработки месторождения до полной выработки извлекаемых запасов (для углеводородного сырья и твердых полезных ископаемых) либо до конца расчетного срока эксплуатации, принятого по результатам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(для подземных вод), а также указывается срок действия лицензии на пользование недрами.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Пользователь недр вправе дополнительно получить решение о согласовании проектной документации или мотивированном отказе в согласовании проектной документации на бумажном носителе на основании соответствующего заявления.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22. Решение о согласовании проектной документации или мотивированном отказе в согласовании проектной документации может быть передано заинтересованным органам </w:t>
      </w:r>
      <w:r>
        <w:lastRenderedPageBreak/>
        <w:t>государственной власти в электронном виде с применением единой системы межведомственного электронного взаимодействия.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23. Основаниями для принятия комиссией или уполномоченным органом решения об отказе в согласовании проектной документации являются: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а) несоответствие проектной документации условиям пользования недрами, установленным в лицензии на пользование недрами;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б) несоответствие проектной документации требованиям </w:t>
      </w:r>
      <w:hyperlink w:anchor="P95" w:history="1">
        <w:r>
          <w:rPr>
            <w:color w:val="0000FF"/>
          </w:rPr>
          <w:t>пунктов 13</w:t>
        </w:r>
      </w:hyperlink>
      <w:r>
        <w:t xml:space="preserve"> -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 и требованиям по рациональному использованию и охране недр;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в) несоответствие данных, указанных в проектной документации,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г) несоответствие проектной документации составу и содержанию технических проектов, определенным правилами подготовки технических проектов разработки месторождений полезных ископаемых по видам полезных ископаемых, а также требованиям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w:anchor="P5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24. В решении об отказе в согласовании проектной документации приводятся обоснование отказа и рекомендации по доработке проектной документации. Указанное решение подписывается председателем комиссии или лицом, его замещающим (руководителем уполномоченного органа или лицом, его замещающим).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25. Решение о согласовании проектной документации, за исключением документации по участкам недр местного значения, оформляется протоколом заседания комиссии и подписывается секретарем комиссии, утверждается ее председателем или лицом, его замещающим, а в случае, предусмотренном </w:t>
      </w:r>
      <w:hyperlink w:anchor="P120" w:history="1">
        <w:r>
          <w:rPr>
            <w:color w:val="0000FF"/>
          </w:rPr>
          <w:t>абзацем вторым пункта 21</w:t>
        </w:r>
      </w:hyperlink>
      <w:r>
        <w:t xml:space="preserve"> настоящих Правил, - также скрепляется печатью Федерального агентства по недропользованию или его территориального органа.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Секретарь комиссии в течение 5 рабочих дней с даты утверждения протокола заседания комиссии: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размещает утвержденный протокол заседания комиссии в федеральной государственной информационной системе "Автоматизированная система лицензирования недропользования";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подготавливает выписки из утвержденного протокола заседания комиссии и направляет их пользователям недр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"Интернет", а в случае, если пользователь недр не зарегистрирован на указанном портале, - заказным письмом с уведомлением о вручении.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26. Решение о согласовании проектной документации по участкам недр местного значения подписывается руководителем уполномоченного органа или лицом, его замещающим.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27. Проектная документация, прошедшая согласование с комиссией или уполномоченным органом в соответствии с настоящими Правилами, утверждается пользователем недр.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случае принятия комиссией или уполномоченным органом решения об отказе в согласовании проектной документации пользователь недр имеет право повторно направить проектную документацию на согласование после учета рекомендаций по ее доработке.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>28. Подготовка, согласование и утверждение изменений, вносимых в проектную документацию, осуществляются в порядке, установленном для подготовки, согласования и утверждения проектной документации.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документации, представляемой на согласование, включаются только те ее разделы (части), в которые вносятся изменения. При этом устанавливаются следующие сроки: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рассмотрения Федеральным агентством по недропользованию или его территориальным органом указанных материалов и направления их на рассмотрение комиссии и в Министерство энергетики Российской Федерации - в течение 3 рабочих дней со дня представления этих материалов пользователем недр;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материалов - в течение 5 рабочих дней со дня их получения от Федерального агентства по недропользованию;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>рассмотрения комиссией указанных материалов - в течение 12 рабочих дней со дня представления этих материалов пользователем недр.</w:t>
      </w: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ind w:firstLine="540"/>
        <w:jc w:val="both"/>
      </w:pPr>
    </w:p>
    <w:p w:rsidR="00AB568B" w:rsidRDefault="00AB568B">
      <w:pPr>
        <w:pStyle w:val="ConsPlusNormal"/>
        <w:jc w:val="right"/>
        <w:outlineLvl w:val="0"/>
      </w:pPr>
      <w:r>
        <w:t>Приложение</w:t>
      </w:r>
    </w:p>
    <w:p w:rsidR="00AB568B" w:rsidRDefault="00AB568B">
      <w:pPr>
        <w:pStyle w:val="ConsPlusNormal"/>
        <w:jc w:val="right"/>
      </w:pPr>
      <w:r>
        <w:t>к постановлению Правительства</w:t>
      </w:r>
    </w:p>
    <w:p w:rsidR="00AB568B" w:rsidRDefault="00AB568B">
      <w:pPr>
        <w:pStyle w:val="ConsPlusNormal"/>
        <w:jc w:val="right"/>
      </w:pPr>
      <w:r>
        <w:t>Российской Федерации</w:t>
      </w:r>
    </w:p>
    <w:p w:rsidR="00AB568B" w:rsidRDefault="00AB568B">
      <w:pPr>
        <w:pStyle w:val="ConsPlusNormal"/>
        <w:jc w:val="right"/>
      </w:pPr>
      <w:r>
        <w:t>от 30 ноября 2021 г. N 2127</w:t>
      </w:r>
    </w:p>
    <w:p w:rsidR="00AB568B" w:rsidRDefault="00AB568B">
      <w:pPr>
        <w:pStyle w:val="ConsPlusNormal"/>
        <w:jc w:val="center"/>
      </w:pPr>
    </w:p>
    <w:p w:rsidR="00AB568B" w:rsidRDefault="00AB568B">
      <w:pPr>
        <w:pStyle w:val="ConsPlusTitle"/>
        <w:jc w:val="center"/>
      </w:pPr>
      <w:bookmarkStart w:id="14" w:name="P151"/>
      <w:bookmarkEnd w:id="14"/>
      <w:r>
        <w:t>ПЕРЕЧЕНЬ</w:t>
      </w:r>
    </w:p>
    <w:p w:rsidR="00AB568B" w:rsidRDefault="00AB568B">
      <w:pPr>
        <w:pStyle w:val="ConsPlusTitle"/>
        <w:jc w:val="center"/>
      </w:pPr>
      <w:r>
        <w:t>УТРАТИВШИХ СИЛУ АКТОВ И ОТДЕЛЬНЫХ ПОЛОЖЕНИЙ АКТОВ</w:t>
      </w:r>
    </w:p>
    <w:p w:rsidR="00AB568B" w:rsidRDefault="00AB568B">
      <w:pPr>
        <w:pStyle w:val="ConsPlusTitle"/>
        <w:jc w:val="center"/>
      </w:pPr>
      <w:r>
        <w:t>ПРАВИТЕЛЬСТВА РОССИЙСКОЙ ФЕДЕРАЦИИ</w:t>
      </w:r>
    </w:p>
    <w:p w:rsidR="00AB568B" w:rsidRDefault="00AB568B">
      <w:pPr>
        <w:pStyle w:val="ConsPlusNormal"/>
      </w:pPr>
    </w:p>
    <w:p w:rsidR="00AB568B" w:rsidRDefault="00AB568B">
      <w:pPr>
        <w:pStyle w:val="ConsPlusNormal"/>
        <w:ind w:firstLine="540"/>
        <w:jc w:val="both"/>
      </w:pPr>
      <w:r>
        <w:t xml:space="preserve">1.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2010, N 10, ст. 1100).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2011 г. N 651 "О внесении изменения в пункт 10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2011, N 32, ст. 4846).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3.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апреля 2014 г. N 259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2014, N 14, ст. 1648).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1555 "О внесении изменения в пункт 16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2015, N 2, ст. 480).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2015 г. N 1133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2015, N 44, ст. 6128).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6.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декабря 2015 г. N 1395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2015, N 52, ст. 7618).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7.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февраля 2016 г. N 117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2016, N 8, ст. 1134).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8.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мая 2016 г. N 459 "О внесении изменения в пункт 25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2016, N 22, ст. 3233).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9.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декабря 2016 г. N 1336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2016, N 51, ст. 7388).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10. </w:t>
      </w:r>
      <w:hyperlink r:id="rId2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августа 2018 г. N 913 "О внесении изменений в некоторые акты Правительства Российской Федерации" (Собрание законодательства Российской Федерации, 2018, N 33, ст. 5423).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11.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2019 г. N 522 "О внесении изменений в 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2019, N 18, ст. 2253).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12. </w:t>
      </w:r>
      <w:hyperlink r:id="rId2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</w:t>
      </w:r>
      <w:r>
        <w:lastRenderedPageBreak/>
        <w:t>утвержденных постановлением Правительства Российской Федерации от 27 декабря 2019 г. N 1884 "О внесении изменений в некоторые акты Правительства Российской Федерации" (Собрание законодательства Российской Федерации, 2020, N 2, ст. 169).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13. </w:t>
      </w:r>
      <w:hyperlink r:id="rId2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недр, утвержденных постановлением Правительства Российской Федерации от 23 сентября 2020 г. N 1522 "О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недр" (Собрание законодательства Российской Федерации, 2020, N 41, ст. 6411).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14. </w:t>
      </w:r>
      <w:hyperlink r:id="rId2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20 октября 2020 г. N 1715 "О подготовке, согласовании и утверждении проектной документации на разработку технологий геологического изучения, разведки и добычи трудноизвлекаемых полезных ископаемых" (Собрание законодательства Российской Федерации, 2020, N 43, ст. 6803).</w:t>
      </w:r>
    </w:p>
    <w:p w:rsidR="00AB568B" w:rsidRDefault="00AB568B">
      <w:pPr>
        <w:pStyle w:val="ConsPlusNormal"/>
        <w:spacing w:before="220"/>
        <w:ind w:firstLine="540"/>
        <w:jc w:val="both"/>
      </w:pPr>
      <w:r>
        <w:t xml:space="preserve">15. </w:t>
      </w:r>
      <w:hyperlink r:id="rId3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в части нормативно-правового регулирования в сфере недропользования, утвержденных постановлением Правительства Российской Федерации от 12 ноября 2020 г. N 1822 "О внесении изменений в некоторые акты Правительства Российской Федерации в части нормативно-правового регулирования в сфере недропользования" (Собрание законодательства Российской Федерации, 2020, N 47, ст. 7526).</w:t>
      </w:r>
    </w:p>
    <w:p w:rsidR="00AB568B" w:rsidRDefault="00AB568B">
      <w:pPr>
        <w:pStyle w:val="ConsPlusNormal"/>
        <w:jc w:val="both"/>
      </w:pPr>
    </w:p>
    <w:p w:rsidR="00AB568B" w:rsidRDefault="00AB568B">
      <w:pPr>
        <w:pStyle w:val="ConsPlusNormal"/>
        <w:jc w:val="both"/>
      </w:pPr>
    </w:p>
    <w:p w:rsidR="00AB568B" w:rsidRDefault="00AB5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AB568B"/>
    <w:sectPr w:rsidR="00615FEE" w:rsidSect="00B9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AB568B"/>
    <w:rsid w:val="000E0AF3"/>
    <w:rsid w:val="002F4C3F"/>
    <w:rsid w:val="008862A7"/>
    <w:rsid w:val="00AB568B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68B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68B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68B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6A5C74C608895DF8D3E222194E66DFAD2E131D6FAE8EC17CF870D8A17857CC24217D388FE66828AC7295C18EB2FF49F319E5BEAq3T3J" TargetMode="External"/><Relationship Id="rId13" Type="http://schemas.openxmlformats.org/officeDocument/2006/relationships/hyperlink" Target="consultantplus://offline/ref=3656A5C74C608895DF8D3E222194E66DFAD2EA33D5F7E8EC17CF870D8A17857CD0424FDD8AFD73D6D89D7E5119qET8J" TargetMode="External"/><Relationship Id="rId18" Type="http://schemas.openxmlformats.org/officeDocument/2006/relationships/hyperlink" Target="consultantplus://offline/ref=3656A5C74C608895DF8D3E222194E66DF8DCE337D2FDE8EC17CF870D8A17857CD0424FDD8AFD73D6D89D7E5119qET8J" TargetMode="External"/><Relationship Id="rId26" Type="http://schemas.openxmlformats.org/officeDocument/2006/relationships/hyperlink" Target="consultantplus://offline/ref=3656A5C74C608895DF8D3E222194E66DFAD8E133D3F7E8EC17CF870D8A17857CD0424FDD8AFD73D6D89D7E5119qET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56A5C74C608895DF8D3E222194E66DF8D3E23DD6F8E8EC17CF870D8A17857CD0424FDD8AFD73D6D89D7E5119qET8J" TargetMode="External"/><Relationship Id="rId7" Type="http://schemas.openxmlformats.org/officeDocument/2006/relationships/hyperlink" Target="consultantplus://offline/ref=3656A5C74C608895DF8D3E222194E66DFAD2E131D6FAE8EC17CF870D8A17857CC24217D680F466828AC7295C18EB2FF49F319E5BEAq3T3J" TargetMode="External"/><Relationship Id="rId12" Type="http://schemas.openxmlformats.org/officeDocument/2006/relationships/hyperlink" Target="consultantplus://offline/ref=3656A5C74C608895DF8D3E222194E66DFDDAE436D7F6E8EC17CF870D8A17857CD0424FDD8AFD73D6D89D7E5119qET8J" TargetMode="External"/><Relationship Id="rId17" Type="http://schemas.openxmlformats.org/officeDocument/2006/relationships/hyperlink" Target="consultantplus://offline/ref=3656A5C74C608895DF8D3E222194E66DF8DBE53DD1F8E8EC17CF870D8A17857CD0424FDD8AFD73D6D89D7E5119qET8J" TargetMode="External"/><Relationship Id="rId25" Type="http://schemas.openxmlformats.org/officeDocument/2006/relationships/hyperlink" Target="consultantplus://offline/ref=3656A5C74C608895DF8D3E222194E66DFADAE637D6F8E8EC17CF870D8A17857CC24217D189FC6DD7DD8828005FBF3CF79D319C58F633ACB3qBT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56A5C74C608895DF8D3E222194E66DFADCEA34DDF8E8EC17CF870D8A17857CD0424FDD8AFD73D6D89D7E5119qET8J" TargetMode="External"/><Relationship Id="rId20" Type="http://schemas.openxmlformats.org/officeDocument/2006/relationships/hyperlink" Target="consultantplus://offline/ref=3656A5C74C608895DF8D3E222194E66DF8D2E53DD2FFE8EC17CF870D8A17857CD0424FDD8AFD73D6D89D7E5119qET8J" TargetMode="External"/><Relationship Id="rId29" Type="http://schemas.openxmlformats.org/officeDocument/2006/relationships/hyperlink" Target="consultantplus://offline/ref=3656A5C74C608895DF8D3E222194E66DFADCE73CD6FCE8EC17CF870D8A17857CC24217D189FC6DD6DD8828005FBF3CF79D319C58F633ACB3qBT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6A5C74C608895DF8D3E222194E66DFDDBE234D7F7E8EC17CF870D8A17857CC24217D189FC65D0DE8828005FBF3CF79D319C58F633ACB3qBT5J" TargetMode="External"/><Relationship Id="rId11" Type="http://schemas.openxmlformats.org/officeDocument/2006/relationships/hyperlink" Target="consultantplus://offline/ref=3656A5C74C608895DF8D3E222194E66DFAD2E131D6FAE8EC17CF870D8A17857CC24217D488F966828AC7295C18EB2FF49F319E5BEAq3T3J" TargetMode="External"/><Relationship Id="rId24" Type="http://schemas.openxmlformats.org/officeDocument/2006/relationships/hyperlink" Target="consultantplus://offline/ref=3656A5C74C608895DF8D3E222194E66DFBDAEA32D4F8E8EC17CF870D8A17857CD0424FDD8AFD73D6D89D7E5119qET8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656A5C74C608895DF8D3E222194E66DFAD2E131D6FAE8EC17CF870D8A17857CC24217D28AF466828AC7295C18EB2FF49F319E5BEAq3T3J" TargetMode="External"/><Relationship Id="rId15" Type="http://schemas.openxmlformats.org/officeDocument/2006/relationships/hyperlink" Target="consultantplus://offline/ref=3656A5C74C608895DF8D3E222194E66DFAD2E131D6FAE8EC17CF870D8A17857CC24217D381FD66828AC7295C18EB2FF49F319E5BEAq3T3J" TargetMode="External"/><Relationship Id="rId23" Type="http://schemas.openxmlformats.org/officeDocument/2006/relationships/hyperlink" Target="consultantplus://offline/ref=3656A5C74C608895DF8D3E222194E66DF8D3EA31D3FAE8EC17CF870D8A17857CD0424FDD8AFD73D6D89D7E5119qET8J" TargetMode="External"/><Relationship Id="rId28" Type="http://schemas.openxmlformats.org/officeDocument/2006/relationships/hyperlink" Target="consultantplus://offline/ref=3656A5C74C608895DF8D3E222194E66DFADCE13CD2FFE8EC17CF870D8A17857CC24217D189FC6CD6D38828005FBF3CF79D319C58F633ACB3qBT5J" TargetMode="External"/><Relationship Id="rId10" Type="http://schemas.openxmlformats.org/officeDocument/2006/relationships/hyperlink" Target="consultantplus://offline/ref=3656A5C74C608895DF8D3E222194E66DFAD2E131D6FAE8EC17CF870D8A17857CC24217D388FE66828AC7295C18EB2FF49F319E5BEAq3T3J" TargetMode="External"/><Relationship Id="rId19" Type="http://schemas.openxmlformats.org/officeDocument/2006/relationships/hyperlink" Target="consultantplus://offline/ref=3656A5C74C608895DF8D3E222194E66DF8DDE136D4F7E8EC17CF870D8A17857CD0424FDD8AFD73D6D89D7E5119qET8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56A5C74C608895DF8D3E222194E66DFAD2E131D6FAE8EC17CF870D8A17857CC24217D488F966828AC7295C18EB2FF49F319E5BEAq3T3J" TargetMode="External"/><Relationship Id="rId14" Type="http://schemas.openxmlformats.org/officeDocument/2006/relationships/hyperlink" Target="consultantplus://offline/ref=3656A5C74C608895DF8D3E222194E66DFDDAE436D7F6E8EC17CF870D8A17857CD0424FDD8AFD73D6D89D7E5119qET8J" TargetMode="External"/><Relationship Id="rId22" Type="http://schemas.openxmlformats.org/officeDocument/2006/relationships/hyperlink" Target="consultantplus://offline/ref=3656A5C74C608895DF8D3E222194E66DF8D3E637D4FBE8EC17CF870D8A17857CD0424FDD8AFD73D6D89D7E5119qET8J" TargetMode="External"/><Relationship Id="rId27" Type="http://schemas.openxmlformats.org/officeDocument/2006/relationships/hyperlink" Target="consultantplus://offline/ref=3656A5C74C608895DF8D3E222194E66DFADEE030D7FFE8EC17CF870D8A17857CC24217D189FC6DD7D88828005FBF3CF79D319C58F633ACB3qBT5J" TargetMode="External"/><Relationship Id="rId30" Type="http://schemas.openxmlformats.org/officeDocument/2006/relationships/hyperlink" Target="consultantplus://offline/ref=3656A5C74C608895DF8D3E222194E66DFADCEA34D3FFE8EC17CF870D8A17857CC24217D189FC6DD7DE8828005FBF3CF79D319C58F633ACB3qB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6203</Words>
  <Characters>35358</Characters>
  <Application>Microsoft Office Word</Application>
  <DocSecurity>0</DocSecurity>
  <Lines>294</Lines>
  <Paragraphs>82</Paragraphs>
  <ScaleCrop>false</ScaleCrop>
  <Company/>
  <LinksUpToDate>false</LinksUpToDate>
  <CharactersWithSpaces>41479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2022-03-31T09:19:00Z</dcterms:created>
  <dcterms:modified xsi:type="dcterms:W3CDTF">2022-03-31T09:19:00Z</dcterms:modified>
</cp:coreProperties>
</file>