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A" w:rsidRDefault="000B2FBA">
      <w:pPr>
        <w:pStyle w:val="ConsPlusNormal"/>
      </w:pPr>
      <w:r>
        <w:rPr>
          <w:b/>
        </w:rPr>
        <w:t>Источник публикации</w:t>
      </w:r>
    </w:p>
    <w:p w:rsidR="000B2FBA" w:rsidRDefault="000B2FBA">
      <w:pPr>
        <w:pStyle w:val="ConsPlusNormal"/>
        <w:jc w:val="both"/>
      </w:pPr>
      <w:r>
        <w:t>В данном виде документ опубликован не был.</w:t>
      </w:r>
    </w:p>
    <w:p w:rsidR="000B2FBA" w:rsidRDefault="000B2FB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B2FBA" w:rsidRDefault="000B2FBA">
      <w:pPr>
        <w:pStyle w:val="ConsPlusNormal"/>
        <w:jc w:val="both"/>
      </w:pPr>
      <w:r>
        <w:t>Официальный интернет-портал правовой информации http://pravo.gov.ru, 05.02.2021.</w:t>
      </w:r>
    </w:p>
    <w:p w:rsidR="000B2FBA" w:rsidRDefault="000B2FBA">
      <w:pPr>
        <w:pStyle w:val="ConsPlusNormal"/>
        <w:jc w:val="both"/>
      </w:pPr>
      <w:r>
        <w:t xml:space="preserve">Информацию о публикации документов, создающих данную редакцию, </w:t>
      </w:r>
      <w:proofErr w:type="gramStart"/>
      <w:r>
        <w:t>см</w:t>
      </w:r>
      <w:proofErr w:type="gramEnd"/>
      <w:r>
        <w:t>. в справке к этим документам.</w:t>
      </w:r>
    </w:p>
    <w:p w:rsidR="000B2FBA" w:rsidRDefault="000B2FBA">
      <w:pPr>
        <w:pStyle w:val="ConsPlusNormal"/>
        <w:spacing w:before="220"/>
      </w:pPr>
      <w:r>
        <w:rPr>
          <w:b/>
        </w:rPr>
        <w:t>Примечание к документу</w:t>
      </w:r>
    </w:p>
    <w:p w:rsidR="000B2FBA" w:rsidRDefault="000B2FBA">
      <w:pPr>
        <w:pStyle w:val="ConsPlusNormal"/>
        <w:jc w:val="both"/>
      </w:pPr>
      <w:r>
        <w:t>Начало действия редакции - 18.02.2022.</w:t>
      </w:r>
    </w:p>
    <w:p w:rsidR="000B2FBA" w:rsidRDefault="000B2FBA">
      <w:pPr>
        <w:pStyle w:val="ConsPlusNormal"/>
        <w:spacing w:before="220"/>
        <w:jc w:val="both"/>
      </w:pPr>
      <w:r>
        <w:t xml:space="preserve">Изменения, внесенные </w:t>
      </w:r>
      <w:hyperlink r:id="rId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14.02.2022 N 6, </w:t>
      </w:r>
      <w:hyperlink r:id="rId5">
        <w:r>
          <w:rPr>
            <w:color w:val="0000FF"/>
          </w:rPr>
          <w:t>вступили</w:t>
        </w:r>
      </w:hyperlink>
      <w:r>
        <w:t xml:space="preserve"> в силу со дня, следующего за днем его официального опубликования (опубликовано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http://pravo.gov.ru - 17.02.2022).</w:t>
      </w:r>
    </w:p>
    <w:p w:rsidR="000B2FBA" w:rsidRDefault="000B2FBA">
      <w:pPr>
        <w:pStyle w:val="ConsPlusNormal"/>
        <w:spacing w:before="220"/>
        <w:jc w:val="both"/>
      </w:pPr>
      <w:r>
        <w:t xml:space="preserve">Срок действия </w:t>
      </w:r>
      <w:hyperlink r:id="rId6">
        <w:r>
          <w:rPr>
            <w:color w:val="0000FF"/>
          </w:rPr>
          <w:t>правил</w:t>
        </w:r>
      </w:hyperlink>
      <w:r>
        <w:t xml:space="preserve">, утвержденных данным документом, </w:t>
      </w:r>
      <w:hyperlink r:id="rId7">
        <w:r>
          <w:rPr>
            <w:color w:val="0000FF"/>
          </w:rPr>
          <w:t>ограничен</w:t>
        </w:r>
      </w:hyperlink>
      <w:r>
        <w:t xml:space="preserve"> 1 марта 2027 года.</w:t>
      </w:r>
    </w:p>
    <w:p w:rsidR="000B2FBA" w:rsidRDefault="000B2F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FBA" w:rsidRDefault="000B2FBA">
      <w:pPr>
        <w:pStyle w:val="ConsPlusNormal"/>
        <w:jc w:val="both"/>
      </w:pPr>
      <w:r>
        <w:t>См. также Методические рекомендации (</w:t>
      </w:r>
      <w:hyperlink r:id="rId8">
        <w:r>
          <w:rPr>
            <w:color w:val="0000FF"/>
          </w:rPr>
          <w:t>МР 2.1.0246-21</w:t>
        </w:r>
      </w:hyperlink>
      <w:r>
        <w:t>) по обеспечению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утв. Главным государственным санитарным врачом РФ 17.05.2021.</w:t>
      </w:r>
    </w:p>
    <w:p w:rsidR="000B2FBA" w:rsidRDefault="000B2FBA">
      <w:pPr>
        <w:pStyle w:val="ConsPlusNormal"/>
        <w:spacing w:before="220"/>
      </w:pPr>
      <w:r>
        <w:rPr>
          <w:b/>
        </w:rPr>
        <w:t>Название документа</w:t>
      </w:r>
    </w:p>
    <w:p w:rsidR="000B2FBA" w:rsidRDefault="000B2FBA">
      <w:pPr>
        <w:pStyle w:val="ConsPlusNormal"/>
        <w:jc w:val="both"/>
      </w:pPr>
      <w:r>
        <w:t>Постановление Главного государственного санитарного врача РФ от 28.01.2021 N 3</w:t>
      </w:r>
    </w:p>
    <w:p w:rsidR="000B2FBA" w:rsidRDefault="000B2FBA">
      <w:pPr>
        <w:pStyle w:val="ConsPlusNormal"/>
        <w:jc w:val="both"/>
      </w:pPr>
      <w:r>
        <w:t>(ред. от 14.02.2022)</w:t>
      </w:r>
    </w:p>
    <w:p w:rsidR="000B2FBA" w:rsidRDefault="000B2FBA">
      <w:pPr>
        <w:pStyle w:val="ConsPlusNormal"/>
        <w:jc w:val="both"/>
      </w:pPr>
      <w:r>
        <w:t xml:space="preserve">"Об утверждении санитарных правил и норм </w:t>
      </w:r>
      <w:proofErr w:type="spellStart"/>
      <w:r>
        <w:t>СанПиН</w:t>
      </w:r>
      <w:proofErr w:type="spellEnd"/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0B2FBA" w:rsidRDefault="000B2FBA">
      <w:pPr>
        <w:pStyle w:val="ConsPlusNormal"/>
        <w:jc w:val="both"/>
      </w:pPr>
      <w:proofErr w:type="gramStart"/>
      <w:r>
        <w:t>(вместе с "</w:t>
      </w:r>
      <w:proofErr w:type="spellStart"/>
      <w:r>
        <w:t>СанПиН</w:t>
      </w:r>
      <w:proofErr w:type="spellEnd"/>
      <w:r>
        <w:t xml:space="preserve"> 2.1.3684-21.</w:t>
      </w:r>
      <w:proofErr w:type="gramEnd"/>
      <w:r>
        <w:t xml:space="preserve"> </w:t>
      </w:r>
      <w:proofErr w:type="gramStart"/>
      <w:r>
        <w:t>Санитарные правила и нормы...")</w:t>
      </w:r>
      <w:proofErr w:type="gramEnd"/>
    </w:p>
    <w:p w:rsidR="000B2FBA" w:rsidRDefault="000B2FBA">
      <w:pPr>
        <w:pStyle w:val="ConsPlusNormal"/>
        <w:jc w:val="both"/>
      </w:pPr>
      <w:r>
        <w:t>(Зарегистрировано в Минюсте России 29.01.2021 N 62297)</w:t>
      </w:r>
    </w:p>
    <w:p w:rsidR="009F72B3" w:rsidRDefault="009F72B3"/>
    <w:sectPr w:rsidR="009F72B3" w:rsidSect="007F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BA"/>
    <w:rsid w:val="000B2FBA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6D6EB0D71C240095F9E1566FACF3E92AC6128A27312D379146BE21592UEc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FF8C0EC84DC1E54B3D40FCCC349D9F1DEE6097BC440095F9E1566FACF3E92BE6170AE7117CD781F7EB444D4B53377E75D68DA1BEBF096U5c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FF8C0EC84DC1E54B3D40FCCC349D9F1DEE6097BC440095F9E1566FACF3E92BE6170AE7117CD7C177EB444D4B53377E75D68DA1BEBF096U5cBG" TargetMode="External"/><Relationship Id="rId5" Type="http://schemas.openxmlformats.org/officeDocument/2006/relationships/hyperlink" Target="consultantplus://offline/ref=2E2FF8C0EC84DC1E54B3D40FCCC349D9F1DEE60979C840095F9E1566FACF3E92BE6170AE7117CD781E7EB444D4B53377E75D68DA1BEBF096U5c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E2FF8C0EC84DC1E54B3D40FCCC349D9F1DEE60979C840095F9E1566FACF3E92BE6170AE7117CD78117EB444D4B53377E75D68DA1BEBF096U5c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2023-12-25T06:28:00Z</dcterms:created>
  <dcterms:modified xsi:type="dcterms:W3CDTF">2023-12-25T06:28:00Z</dcterms:modified>
</cp:coreProperties>
</file>