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A" w:rsidRDefault="00BD41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415A" w:rsidRDefault="00BD415A">
      <w:pPr>
        <w:pStyle w:val="ConsPlusNormal"/>
        <w:jc w:val="both"/>
        <w:outlineLvl w:val="0"/>
      </w:pPr>
    </w:p>
    <w:p w:rsidR="00BD415A" w:rsidRDefault="00BD415A">
      <w:pPr>
        <w:pStyle w:val="ConsPlusNormal"/>
        <w:outlineLvl w:val="0"/>
      </w:pPr>
      <w:r>
        <w:t>Зарегистрировано в Минюсте РФ 24 апреля 2002 г. N 3399</w:t>
      </w:r>
    </w:p>
    <w:p w:rsidR="00BD415A" w:rsidRDefault="00BD41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15A" w:rsidRDefault="00BD415A">
      <w:pPr>
        <w:pStyle w:val="ConsPlusNormal"/>
        <w:jc w:val="center"/>
      </w:pPr>
    </w:p>
    <w:p w:rsidR="00BD415A" w:rsidRDefault="00BD415A">
      <w:pPr>
        <w:pStyle w:val="ConsPlusTitle"/>
        <w:jc w:val="center"/>
      </w:pPr>
      <w:r>
        <w:t>МИНИСТЕРСТВО ЗДРАВООХРАНЕНИЯ РОССИЙСКОЙ ФЕДЕРАЦИИ</w:t>
      </w:r>
    </w:p>
    <w:p w:rsidR="00BD415A" w:rsidRDefault="00BD415A">
      <w:pPr>
        <w:pStyle w:val="ConsPlusTitle"/>
        <w:jc w:val="center"/>
      </w:pPr>
    </w:p>
    <w:p w:rsidR="00BD415A" w:rsidRDefault="00BD415A">
      <w:pPr>
        <w:pStyle w:val="ConsPlusTitle"/>
        <w:jc w:val="center"/>
      </w:pPr>
      <w:r>
        <w:t>ГЛАВНЫЙ ГОСУДАРСТВЕННЫЙ САНИТАРНЫЙ ВРАЧ</w:t>
      </w:r>
    </w:p>
    <w:p w:rsidR="00BD415A" w:rsidRDefault="00BD415A">
      <w:pPr>
        <w:pStyle w:val="ConsPlusTitle"/>
        <w:jc w:val="center"/>
      </w:pPr>
      <w:r>
        <w:t>РОССИЙСКОЙ ФЕДЕРАЦИИ</w:t>
      </w:r>
    </w:p>
    <w:p w:rsidR="00BD415A" w:rsidRDefault="00BD415A">
      <w:pPr>
        <w:pStyle w:val="ConsPlusTitle"/>
        <w:jc w:val="center"/>
      </w:pPr>
    </w:p>
    <w:p w:rsidR="00BD415A" w:rsidRDefault="00BD415A">
      <w:pPr>
        <w:pStyle w:val="ConsPlusTitle"/>
        <w:jc w:val="center"/>
      </w:pPr>
      <w:r>
        <w:t>ПОСТАНОВЛЕНИЕ</w:t>
      </w:r>
    </w:p>
    <w:p w:rsidR="00BD415A" w:rsidRDefault="00BD415A">
      <w:pPr>
        <w:pStyle w:val="ConsPlusTitle"/>
        <w:jc w:val="center"/>
      </w:pPr>
      <w:r>
        <w:t>от 14 марта 2002 г. N 10</w:t>
      </w:r>
    </w:p>
    <w:p w:rsidR="00BD415A" w:rsidRDefault="00BD415A">
      <w:pPr>
        <w:pStyle w:val="ConsPlusTitle"/>
        <w:jc w:val="center"/>
      </w:pPr>
    </w:p>
    <w:p w:rsidR="00BD415A" w:rsidRDefault="00BD415A">
      <w:pPr>
        <w:pStyle w:val="ConsPlusTitle"/>
        <w:jc w:val="center"/>
      </w:pPr>
      <w:r>
        <w:t>О ВВЕДЕНИИ В ДЕЙСТВИЕ САНИТАРНЫХ ПРАВИЛ И НОРМ</w:t>
      </w:r>
    </w:p>
    <w:p w:rsidR="00BD415A" w:rsidRDefault="00BD415A">
      <w:pPr>
        <w:pStyle w:val="ConsPlusTitle"/>
        <w:jc w:val="center"/>
      </w:pPr>
      <w:r>
        <w:t>"ЗОНЫ САНИТАРНОЙ ОХРАНЫ ИСТОЧНИКОВ ВОДОСНАБЖЕНИЯ</w:t>
      </w:r>
    </w:p>
    <w:p w:rsidR="00BD415A" w:rsidRDefault="00BD415A">
      <w:pPr>
        <w:pStyle w:val="ConsPlusTitle"/>
        <w:jc w:val="center"/>
      </w:pPr>
      <w:r>
        <w:t>И ВОДОПРОВОДОВ ПИТЬЕВОГО НАЗНАЧЕНИЯ.</w:t>
      </w:r>
    </w:p>
    <w:p w:rsidR="00BD415A" w:rsidRDefault="00BD415A">
      <w:pPr>
        <w:pStyle w:val="ConsPlusTitle"/>
        <w:jc w:val="center"/>
      </w:pPr>
      <w:r>
        <w:t>САНПИН 2.1.4.1110-02"</w:t>
      </w:r>
    </w:p>
    <w:p w:rsidR="00BD415A" w:rsidRDefault="00BD41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D41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15A" w:rsidRDefault="00BD4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15A" w:rsidRDefault="00BD415A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BD415A" w:rsidRDefault="00BD415A">
            <w:pPr>
              <w:pStyle w:val="ConsPlusNormal"/>
              <w:jc w:val="center"/>
            </w:pPr>
            <w:r>
              <w:rPr>
                <w:color w:val="392C69"/>
              </w:rPr>
              <w:t>от 25.09.2014 N АПЛ14-393)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</w:tr>
    </w:tbl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"О санитарно - эпидемиологическом благополучии населения" от 30 марта 1999 г. N 52-ФЗ и </w:t>
      </w:r>
      <w:hyperlink r:id="rId7">
        <w:r>
          <w:rPr>
            <w:color w:val="0000FF"/>
          </w:rPr>
          <w:t>"Положения</w:t>
        </w:r>
      </w:hyperlink>
      <w:r>
        <w:t xml:space="preserve"> о государственном санитарно - 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Ввести в действие </w:t>
      </w:r>
      <w:hyperlink w:anchor="P43">
        <w:r>
          <w:rPr>
            <w:color w:val="0000FF"/>
          </w:rPr>
          <w:t>санитарные правила и нормативы</w:t>
        </w:r>
      </w:hyperlink>
      <w:r>
        <w:t>"Зоны санитарной охраны источников водоснабжения и водопроводов питьевого назначения. СанПиН 2.1.4.1110-02", утвержденные Главным государственным санитарным врачом Российской Федерации 26 февраля 2002 г., с 1 июня 2002 г.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right"/>
      </w:pPr>
      <w:r>
        <w:t>Г.Г.ОНИЩЕНКО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right"/>
        <w:outlineLvl w:val="0"/>
      </w:pPr>
      <w:r>
        <w:t>Утверждаю</w:t>
      </w:r>
    </w:p>
    <w:p w:rsidR="00BD415A" w:rsidRDefault="00BD415A">
      <w:pPr>
        <w:pStyle w:val="ConsPlusNormal"/>
        <w:jc w:val="right"/>
      </w:pPr>
      <w:r>
        <w:t>Главный государственный</w:t>
      </w:r>
    </w:p>
    <w:p w:rsidR="00BD415A" w:rsidRDefault="00BD415A">
      <w:pPr>
        <w:pStyle w:val="ConsPlusNormal"/>
        <w:jc w:val="right"/>
      </w:pPr>
      <w:r>
        <w:t>санитарный врач</w:t>
      </w:r>
    </w:p>
    <w:p w:rsidR="00BD415A" w:rsidRDefault="00BD415A">
      <w:pPr>
        <w:pStyle w:val="ConsPlusNormal"/>
        <w:jc w:val="right"/>
      </w:pPr>
      <w:r>
        <w:t>Российской Федерации -</w:t>
      </w:r>
    </w:p>
    <w:p w:rsidR="00BD415A" w:rsidRDefault="00BD415A">
      <w:pPr>
        <w:pStyle w:val="ConsPlusNormal"/>
        <w:jc w:val="right"/>
      </w:pPr>
      <w:r>
        <w:t>Первый заместитель</w:t>
      </w:r>
    </w:p>
    <w:p w:rsidR="00BD415A" w:rsidRDefault="00BD415A">
      <w:pPr>
        <w:pStyle w:val="ConsPlusNormal"/>
        <w:jc w:val="right"/>
      </w:pPr>
      <w:r>
        <w:t>министра здравоохранения</w:t>
      </w:r>
    </w:p>
    <w:p w:rsidR="00BD415A" w:rsidRDefault="00BD415A">
      <w:pPr>
        <w:pStyle w:val="ConsPlusNormal"/>
        <w:jc w:val="right"/>
      </w:pPr>
      <w:r>
        <w:t>Российской Федерации</w:t>
      </w:r>
    </w:p>
    <w:p w:rsidR="00BD415A" w:rsidRDefault="00BD415A">
      <w:pPr>
        <w:pStyle w:val="ConsPlusNormal"/>
        <w:jc w:val="right"/>
      </w:pPr>
      <w:r>
        <w:t>Г.Г.ОНИЩЕНКО</w:t>
      </w:r>
    </w:p>
    <w:p w:rsidR="00BD415A" w:rsidRDefault="00BD415A">
      <w:pPr>
        <w:pStyle w:val="ConsPlusNormal"/>
        <w:jc w:val="right"/>
      </w:pPr>
      <w:r>
        <w:t>26 февраля 2002 года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right"/>
      </w:pPr>
      <w:r>
        <w:t>Дата введения - с 1 июня 2002 года</w:t>
      </w:r>
    </w:p>
    <w:p w:rsidR="00BD415A" w:rsidRDefault="00BD415A">
      <w:pPr>
        <w:pStyle w:val="ConsPlusNormal"/>
      </w:pPr>
    </w:p>
    <w:p w:rsidR="00BD415A" w:rsidRDefault="00BD415A">
      <w:pPr>
        <w:pStyle w:val="ConsPlusTitle"/>
        <w:jc w:val="center"/>
      </w:pPr>
      <w:r>
        <w:t>2.1.4. ПИТЬЕВАЯ ВОДА И ВОДОСНАБЖЕНИЕ НАСЕЛЕННЫХ МЕСТ</w:t>
      </w:r>
    </w:p>
    <w:p w:rsidR="00BD415A" w:rsidRDefault="00BD415A">
      <w:pPr>
        <w:pStyle w:val="ConsPlusTitle"/>
        <w:jc w:val="center"/>
      </w:pPr>
    </w:p>
    <w:p w:rsidR="00BD415A" w:rsidRDefault="00BD415A">
      <w:pPr>
        <w:pStyle w:val="ConsPlusTitle"/>
        <w:jc w:val="center"/>
      </w:pPr>
      <w:bookmarkStart w:id="0" w:name="P43"/>
      <w:bookmarkEnd w:id="0"/>
      <w:r>
        <w:lastRenderedPageBreak/>
        <w:t>ЗОНЫ САНИТАРНОЙ ОХРАНЫ ИСТОЧНИКОВ ВОДОСНАБЖЕНИЯ</w:t>
      </w:r>
    </w:p>
    <w:p w:rsidR="00BD415A" w:rsidRDefault="00BD415A">
      <w:pPr>
        <w:pStyle w:val="ConsPlusTitle"/>
        <w:jc w:val="center"/>
      </w:pPr>
      <w:r>
        <w:t>И ВОДОПРОВОДОВ ПИТЬЕВОГО НАЗНАЧЕНИЯ</w:t>
      </w:r>
    </w:p>
    <w:p w:rsidR="00BD415A" w:rsidRDefault="00BD415A">
      <w:pPr>
        <w:pStyle w:val="ConsPlusTitle"/>
        <w:jc w:val="center"/>
      </w:pPr>
    </w:p>
    <w:p w:rsidR="00BD415A" w:rsidRDefault="00BD415A">
      <w:pPr>
        <w:pStyle w:val="ConsPlusTitle"/>
        <w:jc w:val="center"/>
      </w:pPr>
      <w:r>
        <w:t>Санитарные правила и нормы</w:t>
      </w:r>
    </w:p>
    <w:p w:rsidR="00BD415A" w:rsidRDefault="00BD415A">
      <w:pPr>
        <w:pStyle w:val="ConsPlusTitle"/>
        <w:jc w:val="center"/>
      </w:pPr>
      <w:r>
        <w:t>СанПиН 2.1.4.1110-02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1"/>
      </w:pPr>
      <w:r>
        <w:t>I. Общие положения</w:t>
      </w:r>
    </w:p>
    <w:p w:rsidR="00BD415A" w:rsidRDefault="00BD415A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D41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15A" w:rsidRDefault="00BD41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415A" w:rsidRDefault="00BD415A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15.09.2005 N 569.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</w:tr>
    </w:tbl>
    <w:p w:rsidR="00BD415A" w:rsidRDefault="00BD415A">
      <w:pPr>
        <w:pStyle w:val="ConsPlusNormal"/>
        <w:spacing w:before="280"/>
        <w:ind w:firstLine="540"/>
        <w:jc w:val="both"/>
      </w:pPr>
      <w:r>
        <w:t xml:space="preserve">1.1.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"О санитарно - эпидемиологическом благополучии населения" от 30 марта 1999 г. N 52-ФЗ (Собрание законодательства Российской Федерации, 1999, N 14, ст. 1650),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июля 2000 г. N 554, утвердившего </w:t>
      </w:r>
      <w:hyperlink r:id="rId12">
        <w:r>
          <w:rPr>
            <w:color w:val="0000FF"/>
          </w:rPr>
          <w:t>"Положение</w:t>
        </w:r>
      </w:hyperlink>
      <w:r>
        <w:t xml:space="preserve"> о государственной санитарно - эпидемиологической службе Российской Федерации" и </w:t>
      </w:r>
      <w:hyperlink r:id="rId13">
        <w:r>
          <w:rPr>
            <w:color w:val="0000FF"/>
          </w:rPr>
          <w:t>"Положение</w:t>
        </w:r>
      </w:hyperlink>
      <w:r>
        <w:t xml:space="preserve"> о государственном санитарно - эпидемиологическом нормировании" (Собрание законодательства Российской Федерации, 2000, N 31, ст. 3295).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1.2. Настоящие СанПиН определяют санитарно - 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1.4.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1.5.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Санитарная охрана водоводов обеспечивается санитарно - защитной полосой.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1.6. Организации ЗСО должна предшествовать разработка ее проекта, в который включаются: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а) определение границ зоны и составляющих ее поясов;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б) план мероприятий по улучшению санитарного состояния территории ЗСО и </w:t>
      </w:r>
      <w:r>
        <w:lastRenderedPageBreak/>
        <w:t>предупреждению загрязнения источника;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в) правила и режим хозяйственного использования территорий трех поясов ЗСО.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1.8. На водопроводах с подрусловым водозабором ЗСО следует организовывать как для поверхностного источника водоснабжения.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1.9. Принципиальное решение о возможности организации ЗСО принимается на стадии проекта районной планировки или генерального плана, когда выбирается источник водоснабжения. В генеральных планах застройки населенных мест зоны санитарной охраны источников водоснабжения указываются на схеме планировочных ограничений.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При выборе источника хозяйственно - 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1.10. На санитарно - эпидемиологическое заключение выбора в центр государственного санитарно - 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</w:t>
      </w:r>
      <w:hyperlink w:anchor="P267">
        <w:r>
          <w:rPr>
            <w:color w:val="0000FF"/>
          </w:rPr>
          <w:t>приложении 1.</w:t>
        </w:r>
      </w:hyperlink>
    </w:p>
    <w:p w:rsidR="00BD415A" w:rsidRDefault="00BD415A">
      <w:pPr>
        <w:pStyle w:val="ConsPlusNormal"/>
        <w:spacing w:before="220"/>
        <w:ind w:firstLine="540"/>
        <w:jc w:val="both"/>
      </w:pPr>
      <w:r>
        <w:t>Акт о выборе площадки (трассы) подписывается при наличии положительного санитарно - эпидемиологического заключения центра государственного санитарно - эпидемиологического надзора.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1.11. Проект ЗСО должен быть составной частью проекта хозяйственно - 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1.12.1. Текстовая часть должна содержать: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а) характеристику санитарного состояния источников водоснабжения;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б) анализы качества воды в объеме, предусмотренном действующими санитарными нормами и правилами;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</w:t>
      </w:r>
      <w:r>
        <w:lastRenderedPageBreak/>
        <w:t>источнике;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д) данные о перспективах строительства в районе расположения источника хозяйственно - питьевого водоснабжения, в том числе жилых, промышленных и сельскохозяйственных объектов;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ж) правила и режим хозяйственного использования территорий, входящих в зону санитарной охраны всех поясов.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1.12.2. Картографический материал должен быть представлен в следующем объеме: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масштабе: при поверхностном источнике водоснабжения - 1:50000 - 1:100000, при подземном - 1:10000 - 1:25000;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в) план первого пояса ЗСО в масштабе 1:500 - 1:1000;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г) план второго и третьего поясов ЗСО в масштабе 1:10000 - 1:25000 - при подземном водоисточнике и в масштабе 1:25000 - 1:50000 - при поверхностном водоисточнике с нанесением всех расположенных на данной территории объектов.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1" w:name="P88"/>
      <w:bookmarkEnd w:id="1"/>
      <w:r>
        <w:t>1.13. Проект ЗСО с планом мероприятий должен иметь заключение центра государственного санитарно - эпидемиологического надзора и иных заинтересованных организаций, после чего утверждается в установленном порядке.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1.14.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</w:t>
      </w:r>
      <w:hyperlink w:anchor="P88">
        <w:r>
          <w:rPr>
            <w:color w:val="0000FF"/>
          </w:rPr>
          <w:t>п. 1.13</w:t>
        </w:r>
      </w:hyperlink>
      <w:r>
        <w:t xml:space="preserve">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1.15. Санитарные мероприятия должны выполняться: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а) в пределах первого пояса ЗСО - органами коммунального хозяйства или другими владельцами водопроводов;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1.16. Государственный санитарно - эпидемиологический надзор на территории ЗСО осуществляется органами и учреждениями государственной санитарно - эпидемиологической службы Российской Федерации путем разработки и контроля за проведением гигиенических и противоэпидемических мероприятий, согласования водоохранных мероприятий и контроля качества воды источника.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1.17.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</w:t>
      </w:r>
      <w:r>
        <w:lastRenderedPageBreak/>
        <w:t>индивидуальных предпринимателей, а также граждан от выполнения требований, предъявляемых настоящими СанПиН.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1"/>
      </w:pPr>
      <w:r>
        <w:t>II. Определение границ поясов ЗСО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2.1. Факторы, определяющие ЗСО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2.1.1. Дальность распространения загрязнения зависит от: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вида источника водоснабжения (поверхностный или подземный);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характера загрязнения (микробное или химическое);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степени естественной защищенности от поверхностного загрязнения (для подземного источника);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гидрогеологических или гидрологических условий.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2.1.2. При определении размеров поясов ЗСО необходимо учитывать время выживаемости микроорганизмов (2 пояс), а для химического загрязнения - дальность распространения, принимая стабильным его состав в водной среде (3 пояс).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Другие факторы, ограничивающие возможность распространения микроорганизмов (адсорбция, температура воды и др.), а также способность химических загрязнений к трансформации и снижение их концентрации под влиянием физико - химических процессов, протекающих в источниках водоснабжения (сорбция, выпадение в осадок и др.), могут учитываться, если закономерности этих процессов достаточно изучены.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2.2. Определение границ поясов ЗСО</w:t>
      </w:r>
    </w:p>
    <w:p w:rsidR="00BD415A" w:rsidRDefault="00BD415A">
      <w:pPr>
        <w:pStyle w:val="ConsPlusNormal"/>
        <w:jc w:val="center"/>
      </w:pPr>
      <w:r>
        <w:t>подземного источника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2.2.1. Границы первого пояса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2.2.1.1.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 - эпидемиологического надзора.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2.2.1.2. 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К недостаточно защищенным подземным водам относятся: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а) грунтовые воды, т.е. подземные воды первого от поверхности земли безнапорного </w:t>
      </w:r>
      <w:r>
        <w:lastRenderedPageBreak/>
        <w:t>водоносного горизонта, получающего питание на площади его распространения;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2.2.1.3.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(бассейнов, каналов и др.).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2.2.1.4. 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2.2.2. Граница второго и третьего поясов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2.2.2.1.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от: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типа водозабора (отдельные скважины, группы скважин, линейный ряд скважин, горизонтальные дрены и др.);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величины водозабора (расхода воды) и понижения уровня подземных вод;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гидрологических особенностей водоносного пласта, условий его питания и дренирования.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2.2.2.2. 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Основными параметрами, определяющими расстояние от границ второго пояса ЗСО до водозабора, является время продвижения микробного загрязнения с потоком подземных вод к водозабору (Тм). При определении границ второго пояса Тм принимается по таблице 1.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right"/>
        <w:outlineLvl w:val="3"/>
      </w:pPr>
      <w:r>
        <w:t>Таблица 1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</w:pPr>
      <w:r>
        <w:t>Время Тм расчет границ 2-го пояса ЗСО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sectPr w:rsidR="00BD415A" w:rsidSect="00882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2340"/>
        <w:gridCol w:w="2160"/>
      </w:tblGrid>
      <w:tr w:rsidR="00BD415A">
        <w:tc>
          <w:tcPr>
            <w:tcW w:w="5282" w:type="dxa"/>
            <w:vMerge w:val="restart"/>
          </w:tcPr>
          <w:p w:rsidR="00BD415A" w:rsidRDefault="00BD415A">
            <w:pPr>
              <w:pStyle w:val="ConsPlusNormal"/>
              <w:jc w:val="center"/>
            </w:pPr>
            <w:r>
              <w:lastRenderedPageBreak/>
              <w:t>Гидрогеологические условия</w:t>
            </w:r>
          </w:p>
        </w:tc>
        <w:tc>
          <w:tcPr>
            <w:tcW w:w="4500" w:type="dxa"/>
            <w:gridSpan w:val="2"/>
          </w:tcPr>
          <w:p w:rsidR="00BD415A" w:rsidRDefault="00BD415A">
            <w:pPr>
              <w:pStyle w:val="ConsPlusNormal"/>
              <w:jc w:val="center"/>
            </w:pPr>
            <w:r>
              <w:t>Тм (в сутках)</w:t>
            </w:r>
          </w:p>
        </w:tc>
      </w:tr>
      <w:tr w:rsidR="00BD415A">
        <w:tc>
          <w:tcPr>
            <w:tcW w:w="5282" w:type="dxa"/>
            <w:vMerge/>
          </w:tcPr>
          <w:p w:rsidR="00BD415A" w:rsidRDefault="00BD415A">
            <w:pPr>
              <w:pStyle w:val="ConsPlusNormal"/>
            </w:pPr>
          </w:p>
        </w:tc>
        <w:tc>
          <w:tcPr>
            <w:tcW w:w="2340" w:type="dxa"/>
          </w:tcPr>
          <w:p w:rsidR="00BD415A" w:rsidRDefault="00BD415A">
            <w:pPr>
              <w:pStyle w:val="ConsPlusNormal"/>
              <w:jc w:val="center"/>
            </w:pPr>
            <w:r>
              <w:t>В пределах I и II климатических районов</w:t>
            </w:r>
          </w:p>
        </w:tc>
        <w:tc>
          <w:tcPr>
            <w:tcW w:w="2160" w:type="dxa"/>
          </w:tcPr>
          <w:p w:rsidR="00BD415A" w:rsidRDefault="00BD415A">
            <w:pPr>
              <w:pStyle w:val="ConsPlusNormal"/>
              <w:jc w:val="center"/>
            </w:pPr>
            <w:r>
              <w:t>В пределах III климатического района &lt;*&gt;</w:t>
            </w:r>
          </w:p>
        </w:tc>
      </w:tr>
      <w:tr w:rsidR="00BD415A">
        <w:tc>
          <w:tcPr>
            <w:tcW w:w="5282" w:type="dxa"/>
          </w:tcPr>
          <w:p w:rsidR="00BD415A" w:rsidRDefault="00BD415A">
            <w:pPr>
              <w:pStyle w:val="ConsPlusNormal"/>
              <w:jc w:val="both"/>
            </w:pPr>
            <w: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2340" w:type="dxa"/>
          </w:tcPr>
          <w:p w:rsidR="00BD415A" w:rsidRDefault="00BD41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60" w:type="dxa"/>
          </w:tcPr>
          <w:p w:rsidR="00BD415A" w:rsidRDefault="00BD415A">
            <w:pPr>
              <w:pStyle w:val="ConsPlusNormal"/>
              <w:jc w:val="center"/>
            </w:pPr>
            <w:r>
              <w:t>400</w:t>
            </w:r>
          </w:p>
        </w:tc>
      </w:tr>
      <w:tr w:rsidR="00BD415A">
        <w:tc>
          <w:tcPr>
            <w:tcW w:w="5282" w:type="dxa"/>
          </w:tcPr>
          <w:p w:rsidR="00BD415A" w:rsidRDefault="00BD415A">
            <w:pPr>
              <w:pStyle w:val="ConsPlusNormal"/>
              <w:jc w:val="both"/>
            </w:pPr>
            <w:r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2340" w:type="dxa"/>
          </w:tcPr>
          <w:p w:rsidR="00BD415A" w:rsidRDefault="00BD41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BD415A" w:rsidRDefault="00BD415A">
            <w:pPr>
              <w:pStyle w:val="ConsPlusNormal"/>
              <w:jc w:val="center"/>
            </w:pPr>
            <w:r>
              <w:t>100</w:t>
            </w:r>
          </w:p>
        </w:tc>
      </w:tr>
      <w:tr w:rsidR="00BD415A">
        <w:tc>
          <w:tcPr>
            <w:tcW w:w="9782" w:type="dxa"/>
            <w:gridSpan w:val="3"/>
          </w:tcPr>
          <w:p w:rsidR="00BD415A" w:rsidRDefault="00BD415A">
            <w:pPr>
              <w:pStyle w:val="ConsPlusNormal"/>
              <w:jc w:val="both"/>
            </w:pPr>
            <w:r>
              <w:t>&lt;*&gt; Климатические районы в соответствии с действующими СНиП.</w:t>
            </w:r>
          </w:p>
        </w:tc>
      </w:tr>
    </w:tbl>
    <w:p w:rsidR="00BD415A" w:rsidRDefault="00BD415A">
      <w:pPr>
        <w:pStyle w:val="ConsPlusNormal"/>
        <w:sectPr w:rsidR="00BD41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2.2.2.3.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 Тх.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Тх принимается как срок эксплуатации водозабора (обычный срок эксплуатации водозабора - 25 - 50 лет).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Если запасы подземных вод обеспечивают неограниченный срок эксплуатации водозабора, третий пояс должен обеспечить соответственно более длительное сохранение качества подземных вод.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2.2.2.4. Для инфильтрационного водозабора подземных вод необходимо устанавливать второй и третий пояса ЗСО и для поверхностного водоема, питающего его, в соответствии с п. п. </w:t>
      </w:r>
      <w:hyperlink w:anchor="P164">
        <w:r>
          <w:rPr>
            <w:color w:val="0000FF"/>
          </w:rPr>
          <w:t>2.3.2</w:t>
        </w:r>
      </w:hyperlink>
      <w:r>
        <w:t xml:space="preserve"> и </w:t>
      </w:r>
      <w:hyperlink w:anchor="P175">
        <w:r>
          <w:rPr>
            <w:color w:val="0000FF"/>
          </w:rPr>
          <w:t>2.3.3.</w:t>
        </w:r>
      </w:hyperlink>
    </w:p>
    <w:p w:rsidR="00BD415A" w:rsidRDefault="00BD415A">
      <w:pPr>
        <w:pStyle w:val="ConsPlusNormal"/>
        <w:spacing w:before="220"/>
        <w:ind w:firstLine="540"/>
        <w:jc w:val="both"/>
      </w:pPr>
      <w:r>
        <w:t>2.2.2.5.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2.3. Определение границ поясов ЗСО</w:t>
      </w:r>
    </w:p>
    <w:p w:rsidR="00BD415A" w:rsidRDefault="00BD415A">
      <w:pPr>
        <w:pStyle w:val="ConsPlusNormal"/>
        <w:jc w:val="center"/>
      </w:pPr>
      <w:r>
        <w:t>поверхностного источника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2.3.1. Границы первого пояса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2.3.1.1. 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а) для водотоков: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вверх по течению - не менее 200 м от водозабора;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вниз по течению - не менее 100 м от водозабора;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по прилегающему к водозабору берегу - не менее 100 м от линии уреза воды летне - осенней межени;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 направлении к противоположному от водозабора берегу при ширине реки или канала менее 100 м - вся акватория и противоположный берег шириной 50 м от линии уреза воды при летне - осенней межени, при ширине реки или канала более 100 м - полоса акватории шириной не менее 100 м;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 - осенней межени.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Примечание. На водозаборах ковшевого типа в пределы первого пояса ЗСО включается вся акватория ковша.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bookmarkStart w:id="2" w:name="P164"/>
      <w:bookmarkEnd w:id="2"/>
      <w:r>
        <w:t>2.3.2. Границы второго пояса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2.3.2.1. Границы второго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lastRenderedPageBreak/>
        <w:t>2.3.2.2. Граница второго пояса на водотоке в целях микробного самоочищения должна быть удалена вверх по течению водозабора на столько, чтобы время пробега по основному водотоку и его притокам, при расходе воды в водотоке 95% обеспеченности, было не менее 5 суток - для 1А, Б, В и Г, а также IIA климатических районов и не менее 3-х суток - для 1Д, IIБ, В, Г, а также III климатического района.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Скорость движения воды в м/сутки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2.3.2.3. 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2.3.2.4. Боковые границы второго пояса ЗСО от уреза воды при летне - осенней межени должны быть расположены на расстоянии: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а) при равнинном рельефе местности - не менее 500 м;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б) при гористом рельефе местности -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2.3.2.5. Граница второго пояса ЗСО на водоемах должна быть удалена по акватории во все стороны от водозабора на расстояние 3 км - при наличии нагонных ветров до 10% и 5 км - при наличии нагонных ветров более 10%.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2.3.2.6. Граница 2 пояса ЗСО на водоемах по территории должна быть удалена в обе стороны по берегу на 3 или 5 км в соответствии с </w:t>
      </w:r>
      <w:hyperlink w:anchor="P172">
        <w:r>
          <w:rPr>
            <w:color w:val="0000FF"/>
          </w:rPr>
          <w:t>п. 2.3.2.5</w:t>
        </w:r>
      </w:hyperlink>
      <w:r>
        <w:t xml:space="preserve"> и от уреза воды при нормальном подпорном уровне (НПУ) на 500 - 1000 м в соответствии с </w:t>
      </w:r>
      <w:hyperlink w:anchor="P169">
        <w:r>
          <w:rPr>
            <w:color w:val="0000FF"/>
          </w:rPr>
          <w:t>п. 2.3.2.4.</w:t>
        </w:r>
      </w:hyperlink>
    </w:p>
    <w:p w:rsidR="00BD415A" w:rsidRDefault="00BD415A">
      <w:pPr>
        <w:pStyle w:val="ConsPlusNormal"/>
        <w:spacing w:before="220"/>
        <w:ind w:firstLine="540"/>
        <w:jc w:val="both"/>
      </w:pPr>
      <w:r>
        <w:t>2.3.2.7. 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 - эпидемиологического надзора.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2.3.3. Границы третьего пояса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2.3.3.1. 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3 - 5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2.4. Определение границ ЗСО водопроводных</w:t>
      </w:r>
    </w:p>
    <w:p w:rsidR="00BD415A" w:rsidRDefault="00BD415A">
      <w:pPr>
        <w:pStyle w:val="ConsPlusNormal"/>
        <w:jc w:val="center"/>
      </w:pPr>
      <w:r>
        <w:t>сооружений и водоводов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2.4.1.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 - защитной полосой.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2.4.2. Граница первого пояса ЗСО водопроводных сооружений принимается на расстоянии: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от стен запасных и регулирующих емкостей, фильтров и контактных осветлителей - не менее 30 м;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от водонапорных башен - не менее 10 м;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от остальных помещений (отстойники, реагентное хозяйство, склад хлора, насосные станции и др.) - не менее 15 м.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lastRenderedPageBreak/>
        <w:t>Примечания. 1. По согласованию с центром государственного санитарно - 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- эпидемиологического надзора, но не менее чем до 10 м.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2.4.3. Ширину санитарно - защитной полосы следует принимать по обе стороны от крайних линий водопровода: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а) при отсутствии грунтовых вод - не менее 10 м при диаметре водоводов до 1000 мм и не менее 20 м при диаметре водоводов более 1000 мм;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б) при наличии грунтовых вод - не менее 50 м вне зависимости от диаметра водоводов.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 случае необходимости допускается сокращение ширины санитарно - защитной полосы для водоводов, проходящих по застроенной территории, по согласованию с центром государственного санитарно - эпидемиологического надзора.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2.4.4. При наличии расходного склада хлора на территории расположения водопроводных сооружений размеры санитарно - 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1"/>
      </w:pPr>
      <w:r>
        <w:t>III. Основные мероприятия на территории ЗСО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3.1. Общие требования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3.2. Мероприятия на территории ЗСО подземных</w:t>
      </w:r>
    </w:p>
    <w:p w:rsidR="00BD415A" w:rsidRDefault="00BD415A">
      <w:pPr>
        <w:pStyle w:val="ConsPlusNormal"/>
        <w:jc w:val="center"/>
      </w:pPr>
      <w:r>
        <w:t>источников водоснабжения &lt;*&gt;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--------------------------------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&lt;*&gt; Целью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3.2.1. Мероприятия по первому поясу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6" w:name="P209"/>
      <w:bookmarkEnd w:id="6"/>
      <w:r>
        <w:t>3.2.1.1.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7" w:name="P210"/>
      <w:bookmarkEnd w:id="7"/>
      <w:r>
        <w:t xml:space="preserve">3.2.1.2.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</w:t>
      </w:r>
      <w:r>
        <w:lastRenderedPageBreak/>
        <w:t>размещение жилых и хозяйственно - бытовых зданий, проживание людей, применение ядохимикатов и удобрений.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3.2.1.3.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9" w:name="P215"/>
      <w:bookmarkEnd w:id="9"/>
      <w:r>
        <w:t>3.2.2. Мероприятия по второму и третьему поясам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3.2.2.4.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3.2.3. Мероприятия по второму поясу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Кроме мероприятий, указанных в </w:t>
      </w:r>
      <w:hyperlink w:anchor="P215">
        <w:r>
          <w:rPr>
            <w:color w:val="0000FF"/>
          </w:rPr>
          <w:t>разделе 3.2.2,</w:t>
        </w:r>
      </w:hyperlink>
      <w:r>
        <w:t xml:space="preserve">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>3.2.3.1. Не допускается: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lastRenderedPageBreak/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применение удобрений и ядохимикатов;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рубка леса главного пользования и реконструкции.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>3.2.3.2.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3.3. Мероприятия на территории ЗСО поверхностных</w:t>
      </w:r>
    </w:p>
    <w:p w:rsidR="00BD415A" w:rsidRDefault="00BD415A">
      <w:pPr>
        <w:pStyle w:val="ConsPlusNormal"/>
        <w:jc w:val="center"/>
      </w:pPr>
      <w:r>
        <w:t>источников водоснабжения &lt;*&gt;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--------------------------------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&lt;*&gt; 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3.3.1. Мероприятия по первому поясу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3.3.1.1. На территории первого пояса ЗСО поверхностного источника водоснабжения должны предусматриваться мероприятия, указанные в </w:t>
      </w:r>
      <w:hyperlink w:anchor="P209">
        <w:r>
          <w:rPr>
            <w:color w:val="0000FF"/>
          </w:rPr>
          <w:t>п. п. 3.2.1.1,</w:t>
        </w:r>
      </w:hyperlink>
      <w:hyperlink w:anchor="P210">
        <w:r>
          <w:rPr>
            <w:color w:val="0000FF"/>
          </w:rPr>
          <w:t>3.2.1.2,</w:t>
        </w:r>
      </w:hyperlink>
      <w:hyperlink w:anchor="P211">
        <w:r>
          <w:rPr>
            <w:color w:val="0000FF"/>
          </w:rPr>
          <w:t>3.2.1.3.</w:t>
        </w:r>
      </w:hyperlink>
    </w:p>
    <w:p w:rsidR="00BD415A" w:rsidRDefault="00BD415A">
      <w:pPr>
        <w:pStyle w:val="ConsPlusNormal"/>
        <w:spacing w:before="220"/>
        <w:ind w:firstLine="540"/>
        <w:jc w:val="both"/>
      </w:pPr>
      <w:r>
        <w:t>3.3.1.2.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BD415A" w:rsidRDefault="00BD415A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>3.3.2. Мероприятия по второму и третьему поясам ЗСО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3.3.2.1.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 - эпидемиологического надзора.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3.3.2.2.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3.3.2.3.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3.3.2.4. Все работы, в том числе добыча песка, гравия, донноуглубительные, в пределах акватории ЗСО допускаются по согласованию с центром государственного санитарно - 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3.3.2.5. Использование химических методов борьбы с эвтрофикацией водоемов допускается при условии применения препаратов, имеющих положительное санитарно - эпидемиологическое заключение государственной санитарно - эпидемиологической службы Российской Федерации.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lastRenderedPageBreak/>
        <w:t>3.3.2.6.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3.3.3. Мероприятия по второму поясу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Кроме мероприятий, указанных в </w:t>
      </w:r>
      <w:hyperlink w:anchor="P240">
        <w:r>
          <w:rPr>
            <w:color w:val="0000FF"/>
          </w:rPr>
          <w:t>разделе 3.3.2,</w:t>
        </w:r>
      </w:hyperlink>
      <w:r>
        <w:t xml:space="preserve"> в пределах второго пояса ЗСО поверхностных источников водоснабжения подлежат выполнению мероприятия </w:t>
      </w:r>
      <w:hyperlink w:anchor="P219">
        <w:r>
          <w:rPr>
            <w:color w:val="0000FF"/>
          </w:rPr>
          <w:t>пунктов 3.2.2.4,</w:t>
        </w:r>
      </w:hyperlink>
      <w:r>
        <w:t xml:space="preserve"> абзац 1, </w:t>
      </w:r>
      <w:hyperlink w:anchor="P224">
        <w:r>
          <w:rPr>
            <w:color w:val="0000FF"/>
          </w:rPr>
          <w:t>3.2.3.1,</w:t>
        </w:r>
      </w:hyperlink>
      <w:hyperlink w:anchor="P228">
        <w:r>
          <w:rPr>
            <w:color w:val="0000FF"/>
          </w:rPr>
          <w:t>3.2.3.2,</w:t>
        </w:r>
      </w:hyperlink>
      <w:r>
        <w:t xml:space="preserve"> а также следующее: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3.3.3.1.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3.3.3.2.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3.3.3.3.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:rsidR="00BD415A" w:rsidRDefault="00BD41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D41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15A" w:rsidRDefault="00BD41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415A" w:rsidRDefault="00BD415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3.3.3.4 признан частично недействующим </w:t>
            </w:r>
            <w:hyperlink r:id="rId14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25.09.2014 N АПЛ14-393.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15A" w:rsidRDefault="00BD415A">
            <w:pPr>
              <w:pStyle w:val="ConsPlusNormal"/>
            </w:pPr>
          </w:p>
        </w:tc>
      </w:tr>
    </w:tbl>
    <w:p w:rsidR="00BD415A" w:rsidRDefault="00BD415A">
      <w:pPr>
        <w:pStyle w:val="ConsPlusNormal"/>
        <w:spacing w:before="280"/>
        <w:ind w:firstLine="540"/>
        <w:jc w:val="both"/>
      </w:pPr>
      <w:r>
        <w:t>3.3.3.4.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 xml:space="preserve">3.3.3.5. Границы второго пояса ЗСО на пересечении дорог, пешеходных троп и пр. обозначаются столбами со специальными знаками </w:t>
      </w:r>
      <w:hyperlink w:anchor="P303">
        <w:r>
          <w:rPr>
            <w:color w:val="0000FF"/>
          </w:rPr>
          <w:t>(приложение 2).</w:t>
        </w:r>
      </w:hyperlink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3.4. Мероприятия по санитарно - защитной</w:t>
      </w:r>
    </w:p>
    <w:p w:rsidR="00BD415A" w:rsidRDefault="00BD415A">
      <w:pPr>
        <w:pStyle w:val="ConsPlusNormal"/>
        <w:jc w:val="center"/>
      </w:pPr>
      <w:r>
        <w:t>полосе водоводов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3.4.1. В пределах санитарно - защитной полосы водоводов должны отсутствовать источники загрязнения почвы и грунтовых вод.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3.4.2.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right"/>
        <w:outlineLvl w:val="1"/>
      </w:pPr>
      <w:bookmarkStart w:id="14" w:name="P267"/>
      <w:bookmarkEnd w:id="14"/>
      <w:r>
        <w:t>Приложение 1</w:t>
      </w:r>
    </w:p>
    <w:p w:rsidR="00BD415A" w:rsidRDefault="00BD415A">
      <w:pPr>
        <w:pStyle w:val="ConsPlusNormal"/>
        <w:jc w:val="right"/>
      </w:pPr>
      <w:r>
        <w:t>Рекомендуемое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</w:pPr>
      <w:r>
        <w:t>ПРОГРАММА</w:t>
      </w:r>
    </w:p>
    <w:p w:rsidR="00BD415A" w:rsidRDefault="00BD415A">
      <w:pPr>
        <w:pStyle w:val="ConsPlusNormal"/>
        <w:jc w:val="center"/>
      </w:pPr>
      <w:r>
        <w:lastRenderedPageBreak/>
        <w:t>ИЗУЧЕНИЯ ИСТОЧНИКОВ ПИТЬЕВОГО ВОДОСНАБЖЕНИЯ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1. Подземные источники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1.1. Геологическое строение территории района расположения источника и общая характеристика гидрогеологических условий его; тип выбранного водоносного горизонта (артезианский - напорный, грунтовый - безнапорный), глубина (абсолютная отметка) залегания кровли водоносного горизонта, мощность, водовмещающие породы (пески, гравий, трещиноватые известняки); условия и места питания и разгрузки водоносного горизонта; общие сведения о водообильности горизонта (эксплуатационные запасы); сведения о существующем и перспективном использовании водоносного горизонта для водоснабжения и других целей.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1.2. Общие сведения о гидрогеологических условиях района (месторождения), условия питания водоносных горизонтов, предполагаемых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защищенность водоносного пласта перекрывающими породами, динамический уровень воды при расчетном водоотборе).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1.3. Данные о водопроницаемости слоев, перекрывающих пластов, данные о возможности влияния зоны питания на качество воды.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1.4. Санитарная характеристика местности, непосредственно прилегающей к водозабору; расстояние от водозабора до возможных источников загрязнения воды: брошенных скважин, поглощающих воронок, провалов, колодцев, заброшенных горных выработок, накопителей и т.п.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2. Поверхностные источники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2.1. Гидрологические данные: площадь водосборного бассейна,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используемой воды и его соответствие минимальному расходу в источнике, данные по характеристике приливно - отливных течений.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2.2. Общая санитарная характеристика бассейна в той его части, которая может влиять на качество воды у водозабора: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характер геологического строения бассейна, почва, растительность, наличие лесов, возделываемых земель, населенных мест;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промышленные предприятия (их число, размеры, расположение, характер производства);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причины, влияющие или могущие влиять на ухудшение качества воды в водном объекте, способы и места удаления твердых и жидких отходов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расстояние от места спуска сточных вод до водозабора;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 и т.п.).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2.3. Характеристика самоочищающей способности водоема.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2.4. Для водохранилищ, кроме того, указываются: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lastRenderedPageBreak/>
        <w:t>площадь зеркала и объем водохранилища, полезный и "мертвый" объем, режим питания и использования, сработка воды в водохранилище, план водохранилища, его максимальная и минимальная глубина, характер дна, берегов, донных отложений, наличие цветения, зарастания, заиления, направление господствующих ветров и течений, скорость движения воды в водохранилище.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center"/>
        <w:outlineLvl w:val="2"/>
      </w:pPr>
      <w:r>
        <w:t>3. Общие данные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  <w:ind w:firstLine="540"/>
        <w:jc w:val="both"/>
      </w:pPr>
      <w:r>
        <w:t>3.1. Данные о возможности организации зоны санитарной охраны источника водоснабжения, примерные границы зоны санитарной охраны по отдельным ее поясам.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3.2. Данные о необходимости обработки воды источника (обеззараживание, осветление, обезжелезивание и пр.).</w:t>
      </w:r>
    </w:p>
    <w:p w:rsidR="00BD415A" w:rsidRDefault="00BD415A">
      <w:pPr>
        <w:pStyle w:val="ConsPlusNormal"/>
        <w:spacing w:before="220"/>
        <w:ind w:firstLine="540"/>
        <w:jc w:val="both"/>
      </w:pPr>
      <w:r>
        <w:t>3.3. Данные о смежных водозаборах, имеющих ту же область питания (местоположение, производительность, качество воды).</w:t>
      </w: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  <w:jc w:val="right"/>
        <w:outlineLvl w:val="1"/>
      </w:pPr>
      <w:bookmarkStart w:id="15" w:name="P303"/>
      <w:bookmarkEnd w:id="15"/>
      <w:r>
        <w:t>Приложение 2</w:t>
      </w:r>
    </w:p>
    <w:p w:rsidR="00BD415A" w:rsidRDefault="00BD415A">
      <w:pPr>
        <w:pStyle w:val="ConsPlusNormal"/>
        <w:jc w:val="center"/>
      </w:pPr>
    </w:p>
    <w:p w:rsidR="00BD415A" w:rsidRDefault="00BD415A">
      <w:pPr>
        <w:pStyle w:val="ConsPlusNormal"/>
        <w:jc w:val="center"/>
      </w:pPr>
      <w:r>
        <w:rPr>
          <w:noProof/>
          <w:position w:val="-292"/>
        </w:rPr>
        <w:drawing>
          <wp:inline distT="0" distB="0" distL="0" distR="0">
            <wp:extent cx="5545455" cy="38487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5A" w:rsidRDefault="00BD415A">
      <w:pPr>
        <w:pStyle w:val="ConsPlusNormal"/>
        <w:jc w:val="center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</w:pPr>
    </w:p>
    <w:p w:rsidR="00BD415A" w:rsidRDefault="00BD41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F27A2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15A"/>
    <w:rsid w:val="00523F86"/>
    <w:rsid w:val="00525154"/>
    <w:rsid w:val="00783C78"/>
    <w:rsid w:val="008318F7"/>
    <w:rsid w:val="00903F4D"/>
    <w:rsid w:val="009F72B3"/>
    <w:rsid w:val="00B25B6F"/>
    <w:rsid w:val="00B937CE"/>
    <w:rsid w:val="00BD415A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1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1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01EE4CCC1100B7D389DF067D35C68F8613D1DA1CA8EF6C0C283B28833C57B246C6F28A14F168ABD32A49DC9FD6JBbBG" TargetMode="External"/><Relationship Id="rId13" Type="http://schemas.openxmlformats.org/officeDocument/2006/relationships/hyperlink" Target="consultantplus://offline/ref=139237EB7DC5F3B7CD1501EE4CCC1100B7D68ADF037D35C68F8613D1DA1CA8EF6C0C283B28823C57B246C6F28A14F168ABD32A49DC9FD6JBb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237EB7DC5F3B7CD1501EE4CCC1100B7D68ADF037D35C68F8613D1DA1CA8EF6C0C283B28823F5BB246C6F28A14F168ABD32A49DC9FD6JBbBG" TargetMode="External"/><Relationship Id="rId12" Type="http://schemas.openxmlformats.org/officeDocument/2006/relationships/hyperlink" Target="consultantplus://offline/ref=139237EB7DC5F3B7CD1501EE4CCC1100B7D389DF067D35C68F8613D1DA1CA8EF6C0C283B28833C57B246C6F28A14F168ABD32A49DC9FD6JBb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237EB7DC5F3B7CD1501EE4CCC1100B6D68FD70C7068CC87DF1FD3DD13F7F86B45243A28833F57BE19C3E79B4CFE6FB0CC2955C09DD4BAJ1b0G" TargetMode="External"/><Relationship Id="rId11" Type="http://schemas.openxmlformats.org/officeDocument/2006/relationships/hyperlink" Target="consultantplus://offline/ref=139237EB7DC5F3B7CD1501EE4CCC1100B7D68ADF037D35C68F8613D1DA1CA8FD6C5424392D9D3C51A71097B4JDbCG" TargetMode="External"/><Relationship Id="rId5" Type="http://schemas.openxmlformats.org/officeDocument/2006/relationships/hyperlink" Target="consultantplus://offline/ref=139237EB7DC5F3B7CD1501EE4CCC1100B3D685DA017668CC87DF1FD3DD13F7F86B45243A28833D50BC19C3E79B4CFE6FB0CC2955C09DD4BAJ1b0G" TargetMode="Externa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139237EB7DC5F3B7CD1501EE4CCC1100B6D68FD70C7068CC87DF1FD3DD13F7F86B45243A28833C57BF19C3E79B4CFE6FB0CC2955C09DD4BAJ1b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9237EB7DC5F3B7CD1501EE4CCC1100B3D38DDF057668CC87DF1FD3DD13F7F86B45243A28833D52B919C3E79B4CFE6FB0CC2955C09DD4BAJ1b0G" TargetMode="External"/><Relationship Id="rId14" Type="http://schemas.openxmlformats.org/officeDocument/2006/relationships/hyperlink" Target="consultantplus://offline/ref=139237EB7DC5F3B7CD1501EE4CCC1100B3D685DA017668CC87DF1FD3DD13F7F86B45243A28833D50BC19C3E79B4CFE6FB0CC2955C09DD4BAJ1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5403</Words>
  <Characters>30800</Characters>
  <Application>Microsoft Office Word</Application>
  <DocSecurity>0</DocSecurity>
  <Lines>256</Lines>
  <Paragraphs>72</Paragraphs>
  <ScaleCrop>false</ScaleCrop>
  <Company/>
  <LinksUpToDate>false</LinksUpToDate>
  <CharactersWithSpaces>36131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2023-12-25T06:27:00Z</dcterms:created>
  <dcterms:modified xsi:type="dcterms:W3CDTF">2023-12-25T06:27:00Z</dcterms:modified>
</cp:coreProperties>
</file>