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5D11" w:rsidRDefault="00A25D11" w:rsidP="00A25D1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 w:rsidRPr="00415EAB">
        <w:rPr>
          <w:rFonts w:ascii="Times New Roman" w:hAnsi="Times New Roman" w:cs="Times New Roman"/>
          <w:sz w:val="28"/>
          <w:szCs w:val="28"/>
        </w:rPr>
        <w:t>Приложение</w:t>
      </w:r>
      <w:r>
        <w:rPr>
          <w:rFonts w:ascii="Times New Roman" w:hAnsi="Times New Roman" w:cs="Times New Roman"/>
          <w:sz w:val="28"/>
          <w:szCs w:val="28"/>
        </w:rPr>
        <w:t xml:space="preserve"> № 1</w:t>
      </w:r>
    </w:p>
    <w:p w:rsidR="00A25D11" w:rsidRDefault="00A25D11" w:rsidP="00A25D1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25D11" w:rsidRDefault="00A25D11" w:rsidP="00A25D1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:rsidR="00380631" w:rsidRPr="002126FE" w:rsidRDefault="00380631" w:rsidP="00A25D1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</w:p>
    <w:p w:rsidR="00A25D11" w:rsidRDefault="00A25D11" w:rsidP="00A25D11">
      <w:pPr>
        <w:spacing w:after="0"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приказом министерства</w:t>
      </w:r>
      <w:r>
        <w:rPr>
          <w:rFonts w:ascii="Times New Roman" w:hAnsi="Times New Roman" w:cs="Times New Roman"/>
          <w:sz w:val="28"/>
          <w:szCs w:val="28"/>
        </w:rPr>
        <w:br/>
        <w:t>охраны окружающей среды</w:t>
      </w:r>
      <w:r>
        <w:rPr>
          <w:rFonts w:ascii="Times New Roman" w:hAnsi="Times New Roman" w:cs="Times New Roman"/>
          <w:sz w:val="28"/>
          <w:szCs w:val="28"/>
        </w:rPr>
        <w:br/>
        <w:t>Кировской области</w:t>
      </w:r>
    </w:p>
    <w:p w:rsidR="00A25D11" w:rsidRPr="00415EAB" w:rsidRDefault="00A25D11" w:rsidP="00A25D11">
      <w:pPr>
        <w:spacing w:line="240" w:lineRule="auto"/>
        <w:ind w:left="567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</w:t>
      </w:r>
      <w:r w:rsidR="00F2508D">
        <w:rPr>
          <w:rFonts w:ascii="Times New Roman" w:hAnsi="Times New Roman" w:cs="Times New Roman"/>
          <w:sz w:val="28"/>
          <w:szCs w:val="28"/>
        </w:rPr>
        <w:t xml:space="preserve"> </w:t>
      </w:r>
      <w:r w:rsidR="00876C12">
        <w:rPr>
          <w:rFonts w:ascii="Times New Roman" w:hAnsi="Times New Roman" w:cs="Times New Roman"/>
          <w:sz w:val="28"/>
          <w:szCs w:val="28"/>
        </w:rPr>
        <w:t xml:space="preserve">                    </w:t>
      </w:r>
      <w:r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6E3228" w:rsidRPr="006E3228" w:rsidRDefault="00F74245" w:rsidP="000F1837">
      <w:pPr>
        <w:spacing w:before="720"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E3228">
        <w:rPr>
          <w:rFonts w:ascii="Times New Roman" w:hAnsi="Times New Roman" w:cs="Times New Roman"/>
          <w:b/>
          <w:bCs/>
          <w:sz w:val="28"/>
          <w:szCs w:val="28"/>
        </w:rPr>
        <w:t>ДОКЛАД</w:t>
      </w:r>
    </w:p>
    <w:p w:rsidR="00846671" w:rsidRDefault="006E3228" w:rsidP="00E1025A">
      <w:pPr>
        <w:spacing w:line="240" w:lineRule="auto"/>
        <w:ind w:right="-142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Pr="006E3228">
        <w:rPr>
          <w:rFonts w:ascii="Times New Roman" w:hAnsi="Times New Roman" w:cs="Times New Roman"/>
          <w:b/>
          <w:bCs/>
          <w:sz w:val="28"/>
          <w:szCs w:val="28"/>
        </w:rPr>
        <w:t xml:space="preserve"> правоприменительной практике </w:t>
      </w:r>
      <w:r w:rsidR="00A25D11" w:rsidRPr="006E3228">
        <w:rPr>
          <w:rFonts w:ascii="Times New Roman" w:eastAsia="Calibri" w:hAnsi="Times New Roman" w:cs="Times New Roman"/>
          <w:b/>
          <w:bCs/>
          <w:sz w:val="28"/>
          <w:szCs w:val="28"/>
        </w:rPr>
        <w:t>за 202</w:t>
      </w:r>
      <w:r w:rsidR="00196BC0">
        <w:rPr>
          <w:rFonts w:ascii="Times New Roman" w:eastAsia="Calibri" w:hAnsi="Times New Roman" w:cs="Times New Roman"/>
          <w:b/>
          <w:bCs/>
          <w:sz w:val="28"/>
          <w:szCs w:val="28"/>
        </w:rPr>
        <w:t>4</w:t>
      </w:r>
      <w:r w:rsidR="00A25D11" w:rsidRPr="006E32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год</w:t>
      </w:r>
      <w:r w:rsidR="00F2508D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</w:t>
      </w:r>
      <w:r w:rsidR="00970845" w:rsidRPr="006E3228">
        <w:rPr>
          <w:rFonts w:ascii="Times New Roman" w:eastAsia="Calibri" w:hAnsi="Times New Roman" w:cs="Times New Roman"/>
          <w:b/>
          <w:sz w:val="28"/>
          <w:szCs w:val="28"/>
        </w:rPr>
        <w:t xml:space="preserve">по </w:t>
      </w:r>
      <w:r w:rsidR="00970845" w:rsidRPr="006E3228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осуществлению федерального государственного охотничьего контроля (надзора) </w:t>
      </w:r>
      <w:r w:rsidR="00021873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на территории Кировской области </w:t>
      </w:r>
    </w:p>
    <w:p w:rsidR="008A427B" w:rsidRDefault="00691A44" w:rsidP="00E1025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Доклад о правоприменительной практике контрольной (надзорной) деятельности при осу</w:t>
      </w:r>
      <w:r w:rsidR="008A427B">
        <w:rPr>
          <w:rFonts w:ascii="Times New Roman" w:hAnsi="Times New Roman" w:cs="Times New Roman"/>
          <w:bCs/>
          <w:sz w:val="28"/>
          <w:szCs w:val="28"/>
        </w:rPr>
        <w:t>ществлении федерального государственного охотничьего контроля (надзора) подготовлен в соответствии со статьей 47</w:t>
      </w:r>
      <w:r w:rsidR="00D42859">
        <w:rPr>
          <w:rFonts w:ascii="Liberation Serif" w:hAnsi="Liberation Serif" w:cs="Liberation Serif"/>
          <w:sz w:val="28"/>
          <w:szCs w:val="28"/>
        </w:rPr>
        <w:t> </w:t>
      </w:r>
      <w:r w:rsidR="008A427B">
        <w:rPr>
          <w:rFonts w:ascii="Liberation Serif" w:hAnsi="Liberation Serif" w:cs="Liberation Serif"/>
          <w:sz w:val="28"/>
          <w:szCs w:val="28"/>
        </w:rPr>
        <w:t>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8A427B" w:rsidRDefault="008A427B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Уполномоченным органом на осуществление ф</w:t>
      </w:r>
      <w:r w:rsidR="00021873">
        <w:rPr>
          <w:rFonts w:ascii="Times New Roman" w:hAnsi="Times New Roman" w:cs="Times New Roman"/>
          <w:bCs/>
          <w:sz w:val="28"/>
          <w:szCs w:val="28"/>
        </w:rPr>
        <w:t>едеральн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021873">
        <w:rPr>
          <w:rFonts w:ascii="Times New Roman" w:hAnsi="Times New Roman" w:cs="Times New Roman"/>
          <w:bCs/>
          <w:sz w:val="28"/>
          <w:szCs w:val="28"/>
        </w:rPr>
        <w:t xml:space="preserve"> государственн</w:t>
      </w:r>
      <w:r>
        <w:rPr>
          <w:rFonts w:ascii="Times New Roman" w:hAnsi="Times New Roman" w:cs="Times New Roman"/>
          <w:bCs/>
          <w:sz w:val="28"/>
          <w:szCs w:val="28"/>
        </w:rPr>
        <w:t>ого</w:t>
      </w:r>
      <w:r w:rsidR="00F25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21873">
        <w:rPr>
          <w:rFonts w:ascii="Times New Roman" w:hAnsi="Times New Roman" w:cs="Times New Roman"/>
          <w:bCs/>
          <w:sz w:val="28"/>
          <w:szCs w:val="28"/>
        </w:rPr>
        <w:t>охотнич</w:t>
      </w:r>
      <w:r>
        <w:rPr>
          <w:rFonts w:ascii="Times New Roman" w:hAnsi="Times New Roman" w:cs="Times New Roman"/>
          <w:bCs/>
          <w:sz w:val="28"/>
          <w:szCs w:val="28"/>
        </w:rPr>
        <w:t>ьего</w:t>
      </w:r>
      <w:r w:rsidR="00021873">
        <w:rPr>
          <w:rFonts w:ascii="Times New Roman" w:hAnsi="Times New Roman" w:cs="Times New Roman"/>
          <w:bCs/>
          <w:sz w:val="28"/>
          <w:szCs w:val="28"/>
        </w:rPr>
        <w:t xml:space="preserve"> контрол</w:t>
      </w:r>
      <w:r>
        <w:rPr>
          <w:rFonts w:ascii="Times New Roman" w:hAnsi="Times New Roman" w:cs="Times New Roman"/>
          <w:bCs/>
          <w:sz w:val="28"/>
          <w:szCs w:val="28"/>
        </w:rPr>
        <w:t>я</w:t>
      </w:r>
      <w:r w:rsidR="00021873">
        <w:rPr>
          <w:rFonts w:ascii="Times New Roman" w:hAnsi="Times New Roman" w:cs="Times New Roman"/>
          <w:bCs/>
          <w:sz w:val="28"/>
          <w:szCs w:val="28"/>
        </w:rPr>
        <w:t xml:space="preserve"> (надзор</w:t>
      </w:r>
      <w:r>
        <w:rPr>
          <w:rFonts w:ascii="Times New Roman" w:hAnsi="Times New Roman" w:cs="Times New Roman"/>
          <w:bCs/>
          <w:sz w:val="28"/>
          <w:szCs w:val="28"/>
        </w:rPr>
        <w:t>а</w:t>
      </w:r>
      <w:r w:rsidR="00021873">
        <w:rPr>
          <w:rFonts w:ascii="Times New Roman" w:hAnsi="Times New Roman" w:cs="Times New Roman"/>
          <w:bCs/>
          <w:sz w:val="28"/>
          <w:szCs w:val="28"/>
        </w:rPr>
        <w:t>) на территории Кировской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 в соответствии с постановлением Правительства Кировской области от 01.04.2019 № 124-П «</w:t>
      </w:r>
      <w:r>
        <w:rPr>
          <w:rFonts w:ascii="Times New Roman" w:hAnsi="Times New Roman" w:cs="Times New Roman"/>
          <w:sz w:val="28"/>
          <w:szCs w:val="28"/>
        </w:rPr>
        <w:t>Об утверждении Положения о министерстве охраны окружающей среды Кировской области»</w:t>
      </w:r>
      <w:r w:rsidR="00F25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является</w:t>
      </w:r>
      <w:r w:rsidR="00513ACF">
        <w:rPr>
          <w:rFonts w:ascii="Times New Roman" w:hAnsi="Times New Roman" w:cs="Times New Roman"/>
          <w:bCs/>
          <w:sz w:val="28"/>
          <w:szCs w:val="28"/>
        </w:rPr>
        <w:t xml:space="preserve"> м</w:t>
      </w:r>
      <w:r w:rsidR="00970845">
        <w:rPr>
          <w:rFonts w:ascii="Times New Roman" w:hAnsi="Times New Roman" w:cs="Times New Roman"/>
          <w:bCs/>
          <w:sz w:val="28"/>
          <w:szCs w:val="28"/>
        </w:rPr>
        <w:t xml:space="preserve">инистерство охраны окружающей среды Кировской области </w:t>
      </w:r>
      <w:r w:rsidR="00917FDA">
        <w:rPr>
          <w:rFonts w:ascii="Times New Roman" w:hAnsi="Times New Roman" w:cs="Times New Roman"/>
          <w:bCs/>
          <w:sz w:val="28"/>
          <w:szCs w:val="28"/>
        </w:rPr>
        <w:t>(далее – министерство)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D50568" w:rsidRDefault="00E1025A" w:rsidP="00E1025A">
      <w:pPr>
        <w:pStyle w:val="a5"/>
        <w:spacing w:before="240" w:after="240" w:line="312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1. </w:t>
      </w:r>
      <w:r w:rsidR="00D50568" w:rsidRPr="009E189C">
        <w:rPr>
          <w:rFonts w:ascii="Times New Roman" w:hAnsi="Times New Roman" w:cs="Times New Roman"/>
          <w:b/>
          <w:bCs/>
          <w:sz w:val="28"/>
          <w:szCs w:val="28"/>
        </w:rPr>
        <w:t xml:space="preserve">Сведения о </w:t>
      </w:r>
      <w:r w:rsidR="002918DB">
        <w:rPr>
          <w:rFonts w:ascii="Times New Roman" w:hAnsi="Times New Roman" w:cs="Times New Roman"/>
          <w:b/>
          <w:bCs/>
          <w:sz w:val="28"/>
          <w:szCs w:val="28"/>
        </w:rPr>
        <w:t>предмете и объектах контроля (надзора)</w:t>
      </w:r>
    </w:p>
    <w:p w:rsidR="00375A95" w:rsidRPr="002918DB" w:rsidRDefault="002918DB" w:rsidP="00E1025A">
      <w:pPr>
        <w:spacing w:after="0" w:line="312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918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Предметом </w:t>
      </w:r>
      <w:r w:rsidR="006137FC">
        <w:rPr>
          <w:rFonts w:ascii="Times New Roman" w:hAnsi="Times New Roman" w:cs="Times New Roman"/>
          <w:bCs/>
          <w:sz w:val="28"/>
          <w:szCs w:val="28"/>
        </w:rPr>
        <w:t>федерального государственного охотничьего контроля (надзора)</w:t>
      </w:r>
      <w:r w:rsidRPr="002918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является соблюдение юридическими лицами, индивидуальными предпринимателями и гражданами требований, установленных Федеральным </w:t>
      </w:r>
      <w:hyperlink r:id="rId8" w:history="1">
        <w:r w:rsidRPr="002918DB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lang w:eastAsia="ru-RU"/>
          </w:rPr>
          <w:t>законом</w:t>
        </w:r>
      </w:hyperlink>
      <w:r w:rsidR="00F2508D">
        <w:t xml:space="preserve"> </w:t>
      </w:r>
      <w:r w:rsidR="00970845" w:rsidRPr="002918DB"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24.07</w:t>
      </w:r>
      <w:r w:rsidR="00970845" w:rsidRPr="00970845">
        <w:rPr>
          <w:rFonts w:ascii="Times New Roman" w:hAnsi="Times New Roman" w:cs="Times New Roman"/>
          <w:bCs/>
          <w:sz w:val="28"/>
          <w:szCs w:val="28"/>
        </w:rPr>
        <w:t>.2009 № 209-ФЗ «Об охоте и о сохранении охотничьих рес</w:t>
      </w:r>
      <w:r w:rsidR="008445D6">
        <w:rPr>
          <w:rFonts w:ascii="Times New Roman" w:hAnsi="Times New Roman" w:cs="Times New Roman"/>
          <w:bCs/>
          <w:sz w:val="28"/>
          <w:szCs w:val="28"/>
        </w:rPr>
        <w:t>урсов, и о внесении изменений в</w:t>
      </w:r>
      <w:r w:rsidR="00F25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70845" w:rsidRPr="00970845">
        <w:rPr>
          <w:rFonts w:ascii="Times New Roman" w:hAnsi="Times New Roman" w:cs="Times New Roman"/>
          <w:bCs/>
          <w:sz w:val="28"/>
          <w:szCs w:val="28"/>
        </w:rPr>
        <w:t>отдельные законодательные акты Российской Федерации»</w:t>
      </w:r>
      <w:r w:rsidR="00D66BB9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F2508D">
        <w:rPr>
          <w:rFonts w:ascii="Times New Roman" w:hAnsi="Times New Roman" w:cs="Times New Roman"/>
          <w:bCs/>
          <w:sz w:val="28"/>
          <w:szCs w:val="28"/>
        </w:rPr>
        <w:t xml:space="preserve">Положением о </w:t>
      </w:r>
      <w:r w:rsidR="008445D6">
        <w:rPr>
          <w:rFonts w:ascii="Times New Roman" w:hAnsi="Times New Roman" w:cs="Times New Roman"/>
          <w:bCs/>
          <w:sz w:val="28"/>
          <w:szCs w:val="28"/>
        </w:rPr>
        <w:t>федеральном государственном охотничьем контроле (надзоре), утвержденном постановлением Правит</w:t>
      </w:r>
      <w:r w:rsidR="00F2508D">
        <w:rPr>
          <w:rFonts w:ascii="Times New Roman" w:hAnsi="Times New Roman" w:cs="Times New Roman"/>
          <w:bCs/>
          <w:sz w:val="28"/>
          <w:szCs w:val="28"/>
        </w:rPr>
        <w:t xml:space="preserve">ельства Российской Федерации от 30.06.2021 № </w:t>
      </w:r>
      <w:r w:rsidR="008445D6">
        <w:rPr>
          <w:rFonts w:ascii="Times New Roman" w:hAnsi="Times New Roman" w:cs="Times New Roman"/>
          <w:bCs/>
          <w:sz w:val="28"/>
          <w:szCs w:val="28"/>
        </w:rPr>
        <w:t xml:space="preserve">1065, </w:t>
      </w:r>
      <w:r>
        <w:rPr>
          <w:rFonts w:ascii="Times New Roman" w:hAnsi="Times New Roman" w:cs="Times New Roman"/>
          <w:sz w:val="28"/>
          <w:szCs w:val="28"/>
        </w:rPr>
        <w:t>другими федеральными законами и принимаемыми в</w:t>
      </w:r>
      <w:r w:rsidR="00F250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соответствии с ними иными нормативными правовыми актами Российской Федерации, нормативными правовыми актами с</w:t>
      </w:r>
      <w:r w:rsidR="00E1025A">
        <w:rPr>
          <w:rFonts w:ascii="Times New Roman" w:hAnsi="Times New Roman" w:cs="Times New Roman"/>
          <w:sz w:val="28"/>
          <w:szCs w:val="28"/>
        </w:rPr>
        <w:t>убъектов Российской Федерации.</w:t>
      </w:r>
    </w:p>
    <w:p w:rsidR="00B925E8" w:rsidRDefault="00B47FFC" w:rsidP="00E1025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На</w:t>
      </w:r>
      <w:r w:rsidR="000F4C13">
        <w:rPr>
          <w:rFonts w:ascii="Times New Roman" w:hAnsi="Times New Roman" w:cs="Times New Roman"/>
          <w:bCs/>
          <w:sz w:val="28"/>
          <w:szCs w:val="28"/>
        </w:rPr>
        <w:t xml:space="preserve"> территории Кировской области </w:t>
      </w:r>
      <w:proofErr w:type="spellStart"/>
      <w:r w:rsidR="000F4C13">
        <w:rPr>
          <w:rFonts w:ascii="Times New Roman" w:hAnsi="Times New Roman" w:cs="Times New Roman"/>
          <w:bCs/>
          <w:sz w:val="28"/>
          <w:szCs w:val="28"/>
        </w:rPr>
        <w:t>охотхозяйственная</w:t>
      </w:r>
      <w:proofErr w:type="spellEnd"/>
      <w:r w:rsidR="000F4C13">
        <w:rPr>
          <w:rFonts w:ascii="Times New Roman" w:hAnsi="Times New Roman" w:cs="Times New Roman"/>
          <w:bCs/>
          <w:sz w:val="28"/>
          <w:szCs w:val="28"/>
        </w:rPr>
        <w:t xml:space="preserve"> деятельность </w:t>
      </w:r>
      <w:r w:rsidR="008445D6">
        <w:rPr>
          <w:rFonts w:ascii="Times New Roman" w:hAnsi="Times New Roman" w:cs="Times New Roman"/>
          <w:bCs/>
          <w:sz w:val="28"/>
          <w:szCs w:val="28"/>
        </w:rPr>
        <w:t>в </w:t>
      </w:r>
      <w:r w:rsidR="002A4451">
        <w:rPr>
          <w:rFonts w:ascii="Times New Roman" w:hAnsi="Times New Roman" w:cs="Times New Roman"/>
          <w:bCs/>
          <w:sz w:val="28"/>
          <w:szCs w:val="28"/>
        </w:rPr>
        <w:t>течение 202</w:t>
      </w:r>
      <w:r w:rsidR="00196BC0">
        <w:rPr>
          <w:rFonts w:ascii="Times New Roman" w:hAnsi="Times New Roman" w:cs="Times New Roman"/>
          <w:bCs/>
          <w:sz w:val="28"/>
          <w:szCs w:val="28"/>
        </w:rPr>
        <w:t>4</w:t>
      </w:r>
      <w:r w:rsidR="002A4451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0F4C13">
        <w:rPr>
          <w:rFonts w:ascii="Times New Roman" w:hAnsi="Times New Roman" w:cs="Times New Roman"/>
          <w:bCs/>
          <w:sz w:val="28"/>
          <w:szCs w:val="28"/>
        </w:rPr>
        <w:t>осуществля</w:t>
      </w:r>
      <w:r w:rsidR="002A4451">
        <w:rPr>
          <w:rFonts w:ascii="Times New Roman" w:hAnsi="Times New Roman" w:cs="Times New Roman"/>
          <w:bCs/>
          <w:sz w:val="28"/>
          <w:szCs w:val="28"/>
        </w:rPr>
        <w:t>лась</w:t>
      </w:r>
      <w:r w:rsidR="00375A95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5A95" w:rsidRPr="00196BC0">
        <w:rPr>
          <w:rFonts w:ascii="Times New Roman" w:hAnsi="Times New Roman" w:cs="Times New Roman"/>
          <w:bCs/>
          <w:sz w:val="28"/>
          <w:szCs w:val="28"/>
        </w:rPr>
        <w:t>9</w:t>
      </w:r>
      <w:r w:rsidR="00054FDC" w:rsidRPr="00196BC0">
        <w:rPr>
          <w:rFonts w:ascii="Times New Roman" w:hAnsi="Times New Roman" w:cs="Times New Roman"/>
          <w:bCs/>
          <w:sz w:val="28"/>
          <w:szCs w:val="28"/>
        </w:rPr>
        <w:t>1</w:t>
      </w:r>
      <w:r w:rsidR="00F2508D" w:rsidRPr="00196BC0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196BC0">
        <w:rPr>
          <w:rFonts w:ascii="Times New Roman" w:hAnsi="Times New Roman" w:cs="Times New Roman"/>
          <w:bCs/>
          <w:sz w:val="28"/>
          <w:szCs w:val="28"/>
        </w:rPr>
        <w:t>охотпользовател</w:t>
      </w:r>
      <w:r w:rsidR="00054FDC" w:rsidRPr="00196BC0">
        <w:rPr>
          <w:rFonts w:ascii="Times New Roman" w:hAnsi="Times New Roman" w:cs="Times New Roman"/>
          <w:bCs/>
          <w:sz w:val="28"/>
          <w:szCs w:val="28"/>
        </w:rPr>
        <w:t>ем</w:t>
      </w:r>
      <w:r w:rsidR="00F34E0D" w:rsidRPr="00196BC0">
        <w:rPr>
          <w:rFonts w:ascii="Times New Roman" w:hAnsi="Times New Roman" w:cs="Times New Roman"/>
          <w:bCs/>
          <w:sz w:val="28"/>
          <w:szCs w:val="28"/>
        </w:rPr>
        <w:t>, из которых 8</w:t>
      </w:r>
      <w:r w:rsidR="00E03AF5" w:rsidRPr="00196BC0">
        <w:rPr>
          <w:rFonts w:ascii="Times New Roman" w:hAnsi="Times New Roman" w:cs="Times New Roman"/>
          <w:bCs/>
          <w:sz w:val="28"/>
          <w:szCs w:val="28"/>
        </w:rPr>
        <w:t>7</w:t>
      </w:r>
      <w:r w:rsidR="00F2508D" w:rsidRPr="00196BC0">
        <w:rPr>
          <w:rFonts w:ascii="Times New Roman" w:hAnsi="Times New Roman" w:cs="Times New Roman"/>
          <w:bCs/>
          <w:sz w:val="28"/>
          <w:szCs w:val="28"/>
        </w:rPr>
        <w:t> </w:t>
      </w:r>
      <w:r w:rsidR="00F34E0D" w:rsidRPr="00196BC0">
        <w:rPr>
          <w:rFonts w:ascii="Times New Roman" w:hAnsi="Times New Roman" w:cs="Times New Roman"/>
          <w:bCs/>
          <w:sz w:val="28"/>
          <w:szCs w:val="28"/>
        </w:rPr>
        <w:t xml:space="preserve">являются юридическими лицами и </w:t>
      </w:r>
      <w:r w:rsidR="00375A95" w:rsidRPr="00196BC0">
        <w:rPr>
          <w:rFonts w:ascii="Times New Roman" w:hAnsi="Times New Roman" w:cs="Times New Roman"/>
          <w:bCs/>
          <w:sz w:val="28"/>
          <w:szCs w:val="28"/>
        </w:rPr>
        <w:t>4</w:t>
      </w:r>
      <w:r w:rsidR="00F34E0D" w:rsidRPr="00196BC0">
        <w:rPr>
          <w:rFonts w:ascii="Times New Roman" w:hAnsi="Times New Roman" w:cs="Times New Roman"/>
          <w:bCs/>
          <w:sz w:val="28"/>
          <w:szCs w:val="28"/>
        </w:rPr>
        <w:t xml:space="preserve"> индивидуальны</w:t>
      </w:r>
      <w:r w:rsidR="00371629" w:rsidRPr="00196BC0">
        <w:rPr>
          <w:rFonts w:ascii="Times New Roman" w:hAnsi="Times New Roman" w:cs="Times New Roman"/>
          <w:bCs/>
          <w:sz w:val="28"/>
          <w:szCs w:val="28"/>
        </w:rPr>
        <w:t>ми</w:t>
      </w:r>
      <w:r w:rsidR="00F34E0D" w:rsidRPr="00196BC0">
        <w:rPr>
          <w:rFonts w:ascii="Times New Roman" w:hAnsi="Times New Roman" w:cs="Times New Roman"/>
          <w:bCs/>
          <w:sz w:val="28"/>
          <w:szCs w:val="28"/>
        </w:rPr>
        <w:t xml:space="preserve"> предпринимателя</w:t>
      </w:r>
      <w:r w:rsidR="00371629" w:rsidRPr="00196BC0">
        <w:rPr>
          <w:rFonts w:ascii="Times New Roman" w:hAnsi="Times New Roman" w:cs="Times New Roman"/>
          <w:bCs/>
          <w:sz w:val="28"/>
          <w:szCs w:val="28"/>
        </w:rPr>
        <w:t>ми</w:t>
      </w:r>
      <w:r w:rsidRPr="00196BC0">
        <w:rPr>
          <w:rFonts w:ascii="Times New Roman" w:hAnsi="Times New Roman" w:cs="Times New Roman"/>
          <w:bCs/>
          <w:sz w:val="28"/>
          <w:szCs w:val="28"/>
        </w:rPr>
        <w:t>.</w:t>
      </w:r>
      <w:r w:rsidR="00F34E0D" w:rsidRPr="00196BC0">
        <w:rPr>
          <w:rFonts w:ascii="Times New Roman" w:hAnsi="Times New Roman" w:cs="Times New Roman"/>
          <w:bCs/>
          <w:sz w:val="28"/>
          <w:szCs w:val="28"/>
        </w:rPr>
        <w:t xml:space="preserve"> Общее количество закрепленных охотничьих угодий </w:t>
      </w:r>
      <w:r w:rsidR="00E1025A" w:rsidRPr="00196BC0">
        <w:rPr>
          <w:rFonts w:ascii="Times New Roman" w:hAnsi="Times New Roman" w:cs="Times New Roman"/>
          <w:bCs/>
          <w:sz w:val="28"/>
          <w:szCs w:val="28"/>
        </w:rPr>
        <w:t>–</w:t>
      </w:r>
      <w:r w:rsidR="00D81D66" w:rsidRPr="00196BC0">
        <w:rPr>
          <w:rFonts w:ascii="Times New Roman" w:hAnsi="Times New Roman" w:cs="Times New Roman"/>
          <w:bCs/>
          <w:sz w:val="28"/>
          <w:szCs w:val="28"/>
        </w:rPr>
        <w:t>11</w:t>
      </w:r>
      <w:r w:rsidR="00196BC0" w:rsidRPr="00196BC0">
        <w:rPr>
          <w:rFonts w:ascii="Times New Roman" w:hAnsi="Times New Roman" w:cs="Times New Roman"/>
          <w:bCs/>
          <w:sz w:val="28"/>
          <w:szCs w:val="28"/>
        </w:rPr>
        <w:t>3</w:t>
      </w:r>
      <w:r w:rsidR="002A4451" w:rsidRPr="00196BC0">
        <w:rPr>
          <w:rFonts w:ascii="Times New Roman" w:hAnsi="Times New Roman" w:cs="Times New Roman"/>
          <w:bCs/>
          <w:sz w:val="28"/>
          <w:szCs w:val="28"/>
        </w:rPr>
        <w:t xml:space="preserve"> охотничьих хозяйств.</w:t>
      </w:r>
    </w:p>
    <w:p w:rsidR="00243628" w:rsidRDefault="00EA2549" w:rsidP="00E1025A">
      <w:pPr>
        <w:spacing w:after="12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Объектами </w:t>
      </w:r>
      <w:r w:rsidR="006137FC">
        <w:rPr>
          <w:rFonts w:ascii="Times New Roman" w:hAnsi="Times New Roman" w:cs="Times New Roman"/>
          <w:bCs/>
          <w:sz w:val="28"/>
          <w:szCs w:val="28"/>
        </w:rPr>
        <w:t xml:space="preserve">федерального государственного охотничьего контроля (надзора) </w:t>
      </w:r>
      <w:r>
        <w:rPr>
          <w:rFonts w:ascii="Times New Roman" w:hAnsi="Times New Roman" w:cs="Times New Roman"/>
          <w:bCs/>
          <w:sz w:val="28"/>
          <w:szCs w:val="28"/>
        </w:rPr>
        <w:t>являются деятельность контролируемых лиц в сфере охотничьего хозяйства, а также охотничье угодье или иная территория, являющаяся средой обитания охотничьих ресурсов.</w:t>
      </w:r>
    </w:p>
    <w:p w:rsidR="00D50568" w:rsidRPr="00E1025A" w:rsidRDefault="00E1025A" w:rsidP="00E1025A">
      <w:pPr>
        <w:spacing w:before="24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D50568" w:rsidRPr="00E1025A">
        <w:rPr>
          <w:rFonts w:ascii="Times New Roman" w:hAnsi="Times New Roman" w:cs="Times New Roman"/>
          <w:b/>
          <w:bCs/>
          <w:sz w:val="28"/>
          <w:szCs w:val="28"/>
        </w:rPr>
        <w:t>Информация о формах контрольно-надзорных</w:t>
      </w:r>
      <w:r w:rsidR="006E3228" w:rsidRPr="00E1025A">
        <w:rPr>
          <w:rFonts w:ascii="Times New Roman" w:hAnsi="Times New Roman" w:cs="Times New Roman"/>
          <w:b/>
          <w:bCs/>
          <w:sz w:val="28"/>
          <w:szCs w:val="28"/>
        </w:rPr>
        <w:t xml:space="preserve"> и профилактических мероприятий</w:t>
      </w:r>
    </w:p>
    <w:p w:rsidR="009C48B1" w:rsidRDefault="009C48B1" w:rsidP="00E1025A">
      <w:pPr>
        <w:spacing w:before="120"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9C48B1">
        <w:rPr>
          <w:rFonts w:ascii="Times New Roman" w:hAnsi="Times New Roman" w:cs="Times New Roman"/>
          <w:bCs/>
          <w:sz w:val="28"/>
          <w:szCs w:val="28"/>
        </w:rPr>
        <w:t xml:space="preserve">Анализ соблюдения поднадзорными субъектами обязательных требований осуществляется в соответствии с нормами законодательства, изложенными в </w:t>
      </w:r>
      <w:r w:rsidR="00EA2549">
        <w:rPr>
          <w:rFonts w:ascii="Times New Roman" w:hAnsi="Times New Roman" w:cs="Times New Roman"/>
          <w:bCs/>
          <w:sz w:val="28"/>
          <w:szCs w:val="28"/>
        </w:rPr>
        <w:t xml:space="preserve">Федеральном законе </w:t>
      </w:r>
      <w:r w:rsidRPr="009C48B1">
        <w:rPr>
          <w:rFonts w:ascii="Times New Roman" w:hAnsi="Times New Roman" w:cs="Times New Roman"/>
          <w:bCs/>
          <w:sz w:val="28"/>
          <w:szCs w:val="28"/>
        </w:rPr>
        <w:t>от 24.07.2009 № 209-ФЗ «Об охоте и о сохранении охотничьих ресурсов, и о внесении изменений в отдельные законодательные акты Российской Федерации»; нормативно-прав</w:t>
      </w:r>
      <w:r w:rsidR="00F2508D">
        <w:rPr>
          <w:rFonts w:ascii="Times New Roman" w:hAnsi="Times New Roman" w:cs="Times New Roman"/>
          <w:bCs/>
          <w:sz w:val="28"/>
          <w:szCs w:val="28"/>
        </w:rPr>
        <w:t xml:space="preserve">овыми актами, принятыми во </w:t>
      </w:r>
      <w:r w:rsidRPr="009C48B1">
        <w:rPr>
          <w:rFonts w:ascii="Times New Roman" w:hAnsi="Times New Roman" w:cs="Times New Roman"/>
          <w:bCs/>
          <w:sz w:val="28"/>
          <w:szCs w:val="28"/>
        </w:rPr>
        <w:t>исполнение данн</w:t>
      </w:r>
      <w:r w:rsidR="00EA2549">
        <w:rPr>
          <w:rFonts w:ascii="Times New Roman" w:hAnsi="Times New Roman" w:cs="Times New Roman"/>
          <w:bCs/>
          <w:sz w:val="28"/>
          <w:szCs w:val="28"/>
        </w:rPr>
        <w:t>ого</w:t>
      </w:r>
      <w:r w:rsidRPr="009C48B1">
        <w:rPr>
          <w:rFonts w:ascii="Times New Roman" w:hAnsi="Times New Roman" w:cs="Times New Roman"/>
          <w:bCs/>
          <w:sz w:val="28"/>
          <w:szCs w:val="28"/>
        </w:rPr>
        <w:t xml:space="preserve"> Федеральн</w:t>
      </w:r>
      <w:r w:rsidR="00EA2549">
        <w:rPr>
          <w:rFonts w:ascii="Times New Roman" w:hAnsi="Times New Roman" w:cs="Times New Roman"/>
          <w:bCs/>
          <w:sz w:val="28"/>
          <w:szCs w:val="28"/>
        </w:rPr>
        <w:t>ого</w:t>
      </w:r>
      <w:r w:rsidRPr="009C48B1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EA2549">
        <w:rPr>
          <w:rFonts w:ascii="Times New Roman" w:hAnsi="Times New Roman" w:cs="Times New Roman"/>
          <w:bCs/>
          <w:sz w:val="28"/>
          <w:szCs w:val="28"/>
        </w:rPr>
        <w:t>а</w:t>
      </w:r>
      <w:r w:rsidRPr="009C48B1">
        <w:rPr>
          <w:rFonts w:ascii="Times New Roman" w:hAnsi="Times New Roman" w:cs="Times New Roman"/>
          <w:bCs/>
          <w:sz w:val="28"/>
          <w:szCs w:val="28"/>
        </w:rPr>
        <w:t xml:space="preserve"> (</w:t>
      </w:r>
      <w:r w:rsidR="00EA2549"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Российской Федерации, </w:t>
      </w:r>
      <w:r w:rsidRPr="009C48B1">
        <w:rPr>
          <w:rFonts w:ascii="Times New Roman" w:hAnsi="Times New Roman" w:cs="Times New Roman"/>
          <w:bCs/>
          <w:sz w:val="28"/>
          <w:szCs w:val="28"/>
        </w:rPr>
        <w:t>приказы Министерства природных ресурсов и экологии Российской Федерации, региональные нормативные правовые акты).</w:t>
      </w:r>
    </w:p>
    <w:p w:rsidR="00DE792D" w:rsidRDefault="00917FDA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Реализация мероприятий по осуществлению федерального государственного охотничьего </w:t>
      </w:r>
      <w:r w:rsidR="006137FC">
        <w:rPr>
          <w:rFonts w:ascii="Times New Roman" w:hAnsi="Times New Roman" w:cs="Times New Roman"/>
          <w:bCs/>
          <w:sz w:val="28"/>
          <w:szCs w:val="28"/>
        </w:rPr>
        <w:t>контроля (</w:t>
      </w:r>
      <w:r>
        <w:rPr>
          <w:rFonts w:ascii="Times New Roman" w:hAnsi="Times New Roman" w:cs="Times New Roman"/>
          <w:bCs/>
          <w:sz w:val="28"/>
          <w:szCs w:val="28"/>
        </w:rPr>
        <w:t>надзора</w:t>
      </w:r>
      <w:r w:rsidR="006137FC">
        <w:rPr>
          <w:rFonts w:ascii="Times New Roman" w:hAnsi="Times New Roman" w:cs="Times New Roman"/>
          <w:bCs/>
          <w:sz w:val="28"/>
          <w:szCs w:val="28"/>
        </w:rPr>
        <w:t>)</w:t>
      </w:r>
      <w:r w:rsidR="00F25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549">
        <w:rPr>
          <w:rFonts w:ascii="Times New Roman" w:hAnsi="Times New Roman" w:cs="Times New Roman"/>
          <w:bCs/>
          <w:sz w:val="28"/>
          <w:szCs w:val="28"/>
        </w:rPr>
        <w:t>в течение 202</w:t>
      </w:r>
      <w:r w:rsidR="00196BC0">
        <w:rPr>
          <w:rFonts w:ascii="Times New Roman" w:hAnsi="Times New Roman" w:cs="Times New Roman"/>
          <w:bCs/>
          <w:sz w:val="28"/>
          <w:szCs w:val="28"/>
        </w:rPr>
        <w:t>4</w:t>
      </w:r>
      <w:r w:rsidR="00EA2549">
        <w:rPr>
          <w:rFonts w:ascii="Times New Roman" w:hAnsi="Times New Roman" w:cs="Times New Roman"/>
          <w:bCs/>
          <w:sz w:val="28"/>
          <w:szCs w:val="28"/>
        </w:rPr>
        <w:t xml:space="preserve"> года</w:t>
      </w:r>
      <w:r w:rsidR="00F25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осуществлялась министерством в соответствии</w:t>
      </w:r>
      <w:r w:rsidR="00EA2549">
        <w:rPr>
          <w:rFonts w:ascii="Times New Roman" w:hAnsi="Times New Roman" w:cs="Times New Roman"/>
          <w:bCs/>
          <w:sz w:val="28"/>
          <w:szCs w:val="28"/>
        </w:rPr>
        <w:t xml:space="preserve"> с</w:t>
      </w:r>
      <w:r w:rsidR="00F25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2549">
        <w:rPr>
          <w:rFonts w:ascii="Times New Roman" w:hAnsi="Times New Roman" w:cs="Times New Roman"/>
          <w:bCs/>
          <w:sz w:val="28"/>
          <w:szCs w:val="28"/>
        </w:rPr>
        <w:t>Положением о федеральном государственном охотничьем контроле (надзоре), утвержденном постановлением Правительства Российской</w:t>
      </w:r>
      <w:r w:rsidR="00085D5A">
        <w:rPr>
          <w:rFonts w:ascii="Times New Roman" w:hAnsi="Times New Roman" w:cs="Times New Roman"/>
          <w:bCs/>
          <w:sz w:val="28"/>
          <w:szCs w:val="28"/>
        </w:rPr>
        <w:t xml:space="preserve"> Федерации от 30.06.2021 №</w:t>
      </w:r>
      <w:r w:rsidR="00F25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085D5A">
        <w:rPr>
          <w:rFonts w:ascii="Times New Roman" w:hAnsi="Times New Roman" w:cs="Times New Roman"/>
          <w:bCs/>
          <w:sz w:val="28"/>
          <w:szCs w:val="28"/>
        </w:rPr>
        <w:t>1065 (далее – Положение о федеральном государственном охотничьем контроле (надзоре)</w:t>
      </w:r>
      <w:r w:rsidR="00F2508D">
        <w:rPr>
          <w:rFonts w:ascii="Times New Roman" w:hAnsi="Times New Roman" w:cs="Times New Roman"/>
          <w:bCs/>
          <w:sz w:val="28"/>
          <w:szCs w:val="28"/>
        </w:rPr>
        <w:t>)</w:t>
      </w:r>
      <w:r w:rsidR="00793C7B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:rsidR="00371629" w:rsidRDefault="00085D5A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Согласно требованиям</w:t>
      </w:r>
      <w:r w:rsidR="00F25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4454EF">
        <w:rPr>
          <w:rFonts w:ascii="Times New Roman" w:hAnsi="Times New Roman" w:cs="Times New Roman"/>
          <w:bCs/>
          <w:sz w:val="28"/>
          <w:szCs w:val="28"/>
        </w:rPr>
        <w:t>Федерального</w:t>
      </w:r>
      <w:r w:rsidR="004454EF" w:rsidRPr="004454EF">
        <w:rPr>
          <w:rFonts w:ascii="Times New Roman" w:hAnsi="Times New Roman" w:cs="Times New Roman"/>
          <w:bCs/>
          <w:sz w:val="28"/>
          <w:szCs w:val="28"/>
        </w:rPr>
        <w:t xml:space="preserve"> закон</w:t>
      </w:r>
      <w:r w:rsidR="004454EF">
        <w:rPr>
          <w:rFonts w:ascii="Times New Roman" w:hAnsi="Times New Roman" w:cs="Times New Roman"/>
          <w:bCs/>
          <w:sz w:val="28"/>
          <w:szCs w:val="28"/>
        </w:rPr>
        <w:t>а</w:t>
      </w:r>
      <w:r w:rsidR="00F2508D">
        <w:rPr>
          <w:rFonts w:ascii="Times New Roman" w:hAnsi="Times New Roman" w:cs="Times New Roman"/>
          <w:bCs/>
          <w:sz w:val="28"/>
          <w:szCs w:val="28"/>
        </w:rPr>
        <w:t xml:space="preserve"> от 31.07.2020 № </w:t>
      </w:r>
      <w:r w:rsidR="004454EF" w:rsidRPr="004454EF">
        <w:rPr>
          <w:rFonts w:ascii="Times New Roman" w:hAnsi="Times New Roman" w:cs="Times New Roman"/>
          <w:bCs/>
          <w:sz w:val="28"/>
          <w:szCs w:val="28"/>
        </w:rPr>
        <w:t>248-ФЗ «О государственном контроле (надз</w:t>
      </w:r>
      <w:r w:rsidR="008445D6">
        <w:rPr>
          <w:rFonts w:ascii="Times New Roman" w:hAnsi="Times New Roman" w:cs="Times New Roman"/>
          <w:bCs/>
          <w:sz w:val="28"/>
          <w:szCs w:val="28"/>
        </w:rPr>
        <w:t>оре) и муниципальном контроле в </w:t>
      </w:r>
      <w:r w:rsidR="004454EF" w:rsidRPr="004454EF">
        <w:rPr>
          <w:rFonts w:ascii="Times New Roman" w:hAnsi="Times New Roman" w:cs="Times New Roman"/>
          <w:bCs/>
          <w:sz w:val="28"/>
          <w:szCs w:val="28"/>
        </w:rPr>
        <w:t>Российской Федерации»</w:t>
      </w:r>
      <w:r w:rsidR="00371629">
        <w:rPr>
          <w:rFonts w:ascii="Times New Roman" w:hAnsi="Times New Roman" w:cs="Times New Roman"/>
          <w:bCs/>
          <w:sz w:val="28"/>
          <w:szCs w:val="28"/>
        </w:rPr>
        <w:t>, а так</w:t>
      </w:r>
      <w:r w:rsidR="004454EF">
        <w:rPr>
          <w:rFonts w:ascii="Times New Roman" w:hAnsi="Times New Roman" w:cs="Times New Roman"/>
          <w:bCs/>
          <w:sz w:val="28"/>
          <w:szCs w:val="28"/>
        </w:rPr>
        <w:t xml:space="preserve">же </w:t>
      </w:r>
      <w:r w:rsidR="00371629">
        <w:rPr>
          <w:rFonts w:ascii="Times New Roman" w:hAnsi="Times New Roman" w:cs="Times New Roman"/>
          <w:bCs/>
          <w:sz w:val="28"/>
          <w:szCs w:val="28"/>
        </w:rPr>
        <w:t>Положения о</w:t>
      </w:r>
      <w:r w:rsidR="00F2508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71629" w:rsidRPr="00371629">
        <w:rPr>
          <w:rFonts w:ascii="Times New Roman" w:hAnsi="Times New Roman" w:cs="Times New Roman"/>
          <w:bCs/>
          <w:sz w:val="28"/>
          <w:szCs w:val="28"/>
        </w:rPr>
        <w:t>федеральном государственно</w:t>
      </w:r>
      <w:r w:rsidR="00371629">
        <w:rPr>
          <w:rFonts w:ascii="Times New Roman" w:hAnsi="Times New Roman" w:cs="Times New Roman"/>
          <w:bCs/>
          <w:sz w:val="28"/>
          <w:szCs w:val="28"/>
        </w:rPr>
        <w:t>м охотничьем контроле (надзоре), контроль за деятельностью поднадзорных субъектов осуществляется посредством проведения следующих мероприятий:</w:t>
      </w:r>
    </w:p>
    <w:p w:rsidR="00371629" w:rsidRDefault="00371629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инспекционный визит;</w:t>
      </w:r>
    </w:p>
    <w:p w:rsidR="00371629" w:rsidRDefault="00371629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>рейдовый осмотр;</w:t>
      </w:r>
    </w:p>
    <w:p w:rsidR="00371629" w:rsidRDefault="00371629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документарная проверка;</w:t>
      </w:r>
    </w:p>
    <w:p w:rsidR="00371629" w:rsidRDefault="00371629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выездная проверка.</w:t>
      </w:r>
    </w:p>
    <w:p w:rsidR="00D50568" w:rsidRDefault="00D50568" w:rsidP="00E1025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При планировании проведения проверок в отношении поднадзорных субъектов применяется риск-ориентированный поход. </w:t>
      </w:r>
    </w:p>
    <w:p w:rsidR="004C6167" w:rsidRPr="004C6167" w:rsidRDefault="004C6167" w:rsidP="00E1025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C6167">
        <w:rPr>
          <w:rFonts w:ascii="Times New Roman" w:hAnsi="Times New Roman" w:cs="Times New Roman"/>
          <w:bCs/>
          <w:sz w:val="28"/>
          <w:szCs w:val="28"/>
        </w:rPr>
        <w:t xml:space="preserve">В рамках осуществления государственного </w:t>
      </w:r>
      <w:r w:rsidR="000169BD">
        <w:rPr>
          <w:rFonts w:ascii="Times New Roman" w:hAnsi="Times New Roman" w:cs="Times New Roman"/>
          <w:bCs/>
          <w:sz w:val="28"/>
          <w:szCs w:val="28"/>
        </w:rPr>
        <w:t>контроля (</w:t>
      </w:r>
      <w:r w:rsidRPr="004C6167">
        <w:rPr>
          <w:rFonts w:ascii="Times New Roman" w:hAnsi="Times New Roman" w:cs="Times New Roman"/>
          <w:bCs/>
          <w:sz w:val="28"/>
          <w:szCs w:val="28"/>
        </w:rPr>
        <w:t>надзора</w:t>
      </w:r>
      <w:r w:rsidR="000169BD">
        <w:rPr>
          <w:rFonts w:ascii="Times New Roman" w:hAnsi="Times New Roman" w:cs="Times New Roman"/>
          <w:bCs/>
          <w:sz w:val="28"/>
          <w:szCs w:val="28"/>
        </w:rPr>
        <w:t>)</w:t>
      </w:r>
      <w:r w:rsidRPr="004C6167">
        <w:rPr>
          <w:rFonts w:ascii="Times New Roman" w:hAnsi="Times New Roman" w:cs="Times New Roman"/>
          <w:bCs/>
          <w:sz w:val="28"/>
          <w:szCs w:val="28"/>
        </w:rPr>
        <w:t xml:space="preserve"> проводятся следующие профилактические мероприятия:</w:t>
      </w:r>
    </w:p>
    <w:p w:rsidR="004C6167" w:rsidRPr="004C6167" w:rsidRDefault="004C6167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0" w:name="sub_10121"/>
      <w:r w:rsidRPr="004C6167">
        <w:rPr>
          <w:rFonts w:ascii="Times New Roman" w:hAnsi="Times New Roman" w:cs="Times New Roman"/>
          <w:bCs/>
          <w:sz w:val="28"/>
          <w:szCs w:val="28"/>
        </w:rPr>
        <w:t>а) информирование;</w:t>
      </w:r>
    </w:p>
    <w:p w:rsidR="004C6167" w:rsidRPr="004C6167" w:rsidRDefault="004C6167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1" w:name="sub_10122"/>
      <w:bookmarkEnd w:id="0"/>
      <w:r w:rsidRPr="004C6167">
        <w:rPr>
          <w:rFonts w:ascii="Times New Roman" w:hAnsi="Times New Roman" w:cs="Times New Roman"/>
          <w:bCs/>
          <w:sz w:val="28"/>
          <w:szCs w:val="28"/>
        </w:rPr>
        <w:t>б) обобщение правоприменительной практики;</w:t>
      </w:r>
    </w:p>
    <w:p w:rsidR="004C6167" w:rsidRPr="004C6167" w:rsidRDefault="004C6167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2" w:name="sub_10123"/>
      <w:bookmarkEnd w:id="1"/>
      <w:r w:rsidRPr="004C6167">
        <w:rPr>
          <w:rFonts w:ascii="Times New Roman" w:hAnsi="Times New Roman" w:cs="Times New Roman"/>
          <w:bCs/>
          <w:sz w:val="28"/>
          <w:szCs w:val="28"/>
        </w:rPr>
        <w:t>в) объявление предостережения;</w:t>
      </w:r>
    </w:p>
    <w:p w:rsidR="004C6167" w:rsidRPr="004C6167" w:rsidRDefault="004C6167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3" w:name="sub_10124"/>
      <w:bookmarkEnd w:id="2"/>
      <w:r w:rsidRPr="004C6167">
        <w:rPr>
          <w:rFonts w:ascii="Times New Roman" w:hAnsi="Times New Roman" w:cs="Times New Roman"/>
          <w:bCs/>
          <w:sz w:val="28"/>
          <w:szCs w:val="28"/>
        </w:rPr>
        <w:t>г) консультирование;</w:t>
      </w:r>
    </w:p>
    <w:p w:rsidR="004C6167" w:rsidRDefault="004C6167" w:rsidP="00E1025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bookmarkStart w:id="4" w:name="sub_10125"/>
      <w:bookmarkEnd w:id="3"/>
      <w:r w:rsidRPr="004C6167">
        <w:rPr>
          <w:rFonts w:ascii="Times New Roman" w:hAnsi="Times New Roman" w:cs="Times New Roman"/>
          <w:bCs/>
          <w:sz w:val="28"/>
          <w:szCs w:val="28"/>
        </w:rPr>
        <w:t>д) профилактический визит.</w:t>
      </w:r>
    </w:p>
    <w:p w:rsidR="00CD28AE" w:rsidRPr="005E63A9" w:rsidRDefault="00CD28AE" w:rsidP="00E1025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3A9">
        <w:rPr>
          <w:rFonts w:ascii="Times New Roman" w:eastAsia="Calibri" w:hAnsi="Times New Roman" w:cs="Times New Roman"/>
          <w:sz w:val="28"/>
          <w:szCs w:val="28"/>
        </w:rPr>
        <w:t xml:space="preserve">С учетом критериев риска </w:t>
      </w:r>
      <w:r w:rsidRPr="005E63A9">
        <w:rPr>
          <w:rFonts w:ascii="Times New Roman" w:eastAsia="Calibri" w:hAnsi="Times New Roman" w:cs="Times New Roman"/>
          <w:bCs/>
          <w:sz w:val="28"/>
          <w:szCs w:val="28"/>
        </w:rPr>
        <w:t>подконтрольные (поднадзорные) субъекты</w:t>
      </w:r>
      <w:r w:rsidRPr="005E63A9">
        <w:rPr>
          <w:rFonts w:ascii="Times New Roman" w:eastAsia="Calibri" w:hAnsi="Times New Roman" w:cs="Times New Roman"/>
          <w:sz w:val="28"/>
          <w:szCs w:val="28"/>
        </w:rPr>
        <w:t xml:space="preserve"> Кировской области отнесены к следующим категориям риска:</w:t>
      </w:r>
    </w:p>
    <w:p w:rsidR="00CD28AE" w:rsidRPr="005E63A9" w:rsidRDefault="00CD28AE" w:rsidP="00E1025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3A9">
        <w:rPr>
          <w:rFonts w:ascii="Times New Roman" w:eastAsia="Calibri" w:hAnsi="Times New Roman" w:cs="Times New Roman"/>
          <w:sz w:val="28"/>
          <w:szCs w:val="28"/>
        </w:rPr>
        <w:t>умеренный риск (периодичность плановых контрольных (надзорных) мероприятий раз в период от 3 до 6 лет);</w:t>
      </w:r>
    </w:p>
    <w:p w:rsidR="00E1025A" w:rsidRDefault="00CD28AE" w:rsidP="00E1025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4652F">
        <w:rPr>
          <w:rFonts w:ascii="Times New Roman" w:eastAsia="Calibri" w:hAnsi="Times New Roman" w:cs="Times New Roman"/>
          <w:sz w:val="28"/>
          <w:szCs w:val="28"/>
        </w:rPr>
        <w:t>значительный риск (периодичность плановых контрольных (надзорных) мероприятий раз в период от 2 до 4 лет).</w:t>
      </w:r>
    </w:p>
    <w:p w:rsidR="00E1025A" w:rsidRDefault="00CD28AE" w:rsidP="00E1025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отнесении охотпользователей Кировской области к тем или иным категориям риска использованы следующие критерии:</w:t>
      </w:r>
    </w:p>
    <w:p w:rsidR="00E1025A" w:rsidRDefault="00CD28AE" w:rsidP="00E1025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наличие видов объектов животного мира, отнесенных к охотничьим ресурсам на территории Российской Федерации, но занесенных в Красную книгу Кировской области;</w:t>
      </w:r>
    </w:p>
    <w:p w:rsidR="00CD28AE" w:rsidRPr="00E1025A" w:rsidRDefault="00CD28AE" w:rsidP="00E1025A">
      <w:pPr>
        <w:spacing w:after="0" w:line="312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осуществление деятельности в сфере охотничьего хозяйства на особо охраняемой природной территории.</w:t>
      </w:r>
    </w:p>
    <w:p w:rsidR="00CD28AE" w:rsidRDefault="00CD28AE" w:rsidP="00E1025A">
      <w:pPr>
        <w:spacing w:after="0" w:line="312" w:lineRule="auto"/>
        <w:ind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Более детальная информация размещена на сайте государственного органа </w:t>
      </w:r>
      <w:r w:rsidR="00E1025A">
        <w:rPr>
          <w:rFonts w:ascii="Times New Roman" w:hAnsi="Times New Roman"/>
          <w:sz w:val="28"/>
          <w:szCs w:val="28"/>
        </w:rPr>
        <w:t>–</w:t>
      </w:r>
      <w:r w:rsidR="00F2508D">
        <w:rPr>
          <w:rFonts w:ascii="Times New Roman" w:hAnsi="Times New Roman"/>
          <w:sz w:val="28"/>
          <w:szCs w:val="28"/>
        </w:rPr>
        <w:t xml:space="preserve"> </w:t>
      </w:r>
      <w:hyperlink r:id="rId9" w:history="1">
        <w:r w:rsidR="00E1025A" w:rsidRPr="00E1025A">
          <w:rPr>
            <w:rStyle w:val="ab"/>
            <w:rFonts w:ascii="Times New Roman" w:hAnsi="Times New Roman"/>
            <w:color w:val="auto"/>
            <w:sz w:val="28"/>
            <w:szCs w:val="28"/>
            <w:u w:val="none"/>
          </w:rPr>
          <w:t>https://ohotnadzor.kirovreg.ru/</w:t>
        </w:r>
      </w:hyperlink>
      <w:r w:rsidRPr="00E1025A">
        <w:rPr>
          <w:rFonts w:ascii="Times New Roman" w:hAnsi="Times New Roman"/>
          <w:sz w:val="28"/>
          <w:szCs w:val="28"/>
        </w:rPr>
        <w:t>.</w:t>
      </w:r>
    </w:p>
    <w:p w:rsidR="004C6167" w:rsidRPr="00E1025A" w:rsidRDefault="00E1025A" w:rsidP="00E1025A">
      <w:pPr>
        <w:spacing w:before="240" w:after="240" w:line="31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5" w:name="_GoBack"/>
      <w:bookmarkEnd w:id="5"/>
      <w:r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4C6167" w:rsidRPr="00E1025A">
        <w:rPr>
          <w:rFonts w:ascii="Times New Roman" w:hAnsi="Times New Roman" w:cs="Times New Roman"/>
          <w:b/>
          <w:bCs/>
          <w:sz w:val="28"/>
          <w:szCs w:val="28"/>
        </w:rPr>
        <w:t>Сведения о результатах контрольно-надзорной деятель</w:t>
      </w:r>
      <w:r w:rsidR="006E3228" w:rsidRPr="00E1025A">
        <w:rPr>
          <w:rFonts w:ascii="Times New Roman" w:hAnsi="Times New Roman" w:cs="Times New Roman"/>
          <w:b/>
          <w:bCs/>
          <w:sz w:val="28"/>
          <w:szCs w:val="28"/>
        </w:rPr>
        <w:t>ности, анализ типовых нарушений</w:t>
      </w:r>
    </w:p>
    <w:bookmarkEnd w:id="4"/>
    <w:p w:rsidR="002676AF" w:rsidRDefault="00644204" w:rsidP="00E1025A">
      <w:pPr>
        <w:spacing w:after="0" w:line="312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 учетом</w:t>
      </w:r>
      <w:r w:rsidR="005C2BDD">
        <w:rPr>
          <w:rFonts w:ascii="Times New Roman" w:hAnsi="Times New Roman" w:cs="Times New Roman"/>
          <w:bCs/>
          <w:sz w:val="28"/>
          <w:szCs w:val="28"/>
        </w:rPr>
        <w:t xml:space="preserve"> положений </w:t>
      </w:r>
      <w:r>
        <w:rPr>
          <w:rFonts w:ascii="Times New Roman" w:hAnsi="Times New Roman" w:cs="Times New Roman"/>
          <w:bCs/>
          <w:sz w:val="28"/>
          <w:szCs w:val="28"/>
        </w:rPr>
        <w:t xml:space="preserve">постановления Правительства Российской Федерации от 10.03.2022 № 336 </w:t>
      </w:r>
      <w:r w:rsidR="008445D6">
        <w:rPr>
          <w:rFonts w:ascii="Times New Roman" w:hAnsi="Times New Roman" w:cs="Times New Roman"/>
          <w:bCs/>
          <w:sz w:val="28"/>
          <w:szCs w:val="28"/>
        </w:rPr>
        <w:t>«Об особенностях организации и </w:t>
      </w:r>
      <w:r w:rsidR="005C2BDD">
        <w:rPr>
          <w:rFonts w:ascii="Times New Roman" w:hAnsi="Times New Roman" w:cs="Times New Roman"/>
          <w:bCs/>
          <w:sz w:val="28"/>
          <w:szCs w:val="28"/>
        </w:rPr>
        <w:t xml:space="preserve">осуществления государственного контроля (надзора), муниципального контроля» плановые, а равно внеплановые проверки в отношении </w:t>
      </w:r>
      <w:r w:rsidR="005C2BDD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юридических лиц и индивидуальных </w:t>
      </w:r>
      <w:r w:rsidR="008445D6">
        <w:rPr>
          <w:rFonts w:ascii="Times New Roman" w:hAnsi="Times New Roman" w:cs="Times New Roman"/>
          <w:bCs/>
          <w:sz w:val="28"/>
          <w:szCs w:val="28"/>
        </w:rPr>
        <w:t>предпринимателей в 202</w:t>
      </w:r>
      <w:r w:rsidR="00196BC0">
        <w:rPr>
          <w:rFonts w:ascii="Times New Roman" w:hAnsi="Times New Roman" w:cs="Times New Roman"/>
          <w:bCs/>
          <w:sz w:val="28"/>
          <w:szCs w:val="28"/>
        </w:rPr>
        <w:t>4</w:t>
      </w:r>
      <w:r w:rsidR="008445D6">
        <w:rPr>
          <w:rFonts w:ascii="Times New Roman" w:hAnsi="Times New Roman" w:cs="Times New Roman"/>
          <w:bCs/>
          <w:sz w:val="28"/>
          <w:szCs w:val="28"/>
        </w:rPr>
        <w:t xml:space="preserve"> году не </w:t>
      </w:r>
      <w:r w:rsidR="005C2BDD">
        <w:rPr>
          <w:rFonts w:ascii="Times New Roman" w:hAnsi="Times New Roman" w:cs="Times New Roman"/>
          <w:bCs/>
          <w:sz w:val="28"/>
          <w:szCs w:val="28"/>
        </w:rPr>
        <w:t>проводились.</w:t>
      </w:r>
    </w:p>
    <w:p w:rsidR="002676AF" w:rsidRDefault="00EA7551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Вместе с тем, в</w:t>
      </w:r>
      <w:r w:rsidR="00156555">
        <w:rPr>
          <w:rFonts w:ascii="Times New Roman" w:hAnsi="Times New Roman" w:cs="Times New Roman"/>
          <w:bCs/>
          <w:sz w:val="28"/>
          <w:szCs w:val="28"/>
        </w:rPr>
        <w:t xml:space="preserve"> соответствии с </w:t>
      </w:r>
      <w:r>
        <w:rPr>
          <w:rFonts w:ascii="Times New Roman" w:hAnsi="Times New Roman" w:cs="Times New Roman"/>
          <w:bCs/>
          <w:sz w:val="28"/>
          <w:szCs w:val="28"/>
        </w:rPr>
        <w:t>требованиями п. 17 П</w:t>
      </w:r>
      <w:r w:rsidR="008445D6">
        <w:rPr>
          <w:rFonts w:ascii="Times New Roman" w:hAnsi="Times New Roman" w:cs="Times New Roman"/>
          <w:bCs/>
          <w:sz w:val="28"/>
          <w:szCs w:val="28"/>
        </w:rPr>
        <w:t>оложения о </w:t>
      </w:r>
      <w:r>
        <w:rPr>
          <w:rFonts w:ascii="Times New Roman" w:hAnsi="Times New Roman" w:cs="Times New Roman"/>
          <w:bCs/>
          <w:sz w:val="28"/>
          <w:szCs w:val="28"/>
        </w:rPr>
        <w:t>федеральном государственном охотничьем контроле (надзоре), утвержденного постановлением Правит</w:t>
      </w:r>
      <w:r w:rsidR="008445D6">
        <w:rPr>
          <w:rFonts w:ascii="Times New Roman" w:hAnsi="Times New Roman" w:cs="Times New Roman"/>
          <w:bCs/>
          <w:sz w:val="28"/>
          <w:szCs w:val="28"/>
        </w:rPr>
        <w:t>ельства Российской Федерации от </w:t>
      </w:r>
      <w:r>
        <w:rPr>
          <w:rFonts w:ascii="Times New Roman" w:hAnsi="Times New Roman" w:cs="Times New Roman"/>
          <w:bCs/>
          <w:sz w:val="28"/>
          <w:szCs w:val="28"/>
        </w:rPr>
        <w:t xml:space="preserve">30.06.2021 № 1065, министерством </w:t>
      </w:r>
      <w:r w:rsidRPr="0042474B">
        <w:rPr>
          <w:rFonts w:ascii="Times New Roman" w:hAnsi="Times New Roman" w:cs="Times New Roman"/>
          <w:bCs/>
          <w:sz w:val="28"/>
          <w:szCs w:val="28"/>
        </w:rPr>
        <w:t>проведен</w:t>
      </w:r>
      <w:r w:rsidR="007C2415" w:rsidRPr="0042474B">
        <w:rPr>
          <w:rFonts w:ascii="Times New Roman" w:hAnsi="Times New Roman" w:cs="Times New Roman"/>
          <w:bCs/>
          <w:sz w:val="28"/>
          <w:szCs w:val="28"/>
        </w:rPr>
        <w:t>о</w:t>
      </w:r>
      <w:r w:rsidR="00F2508D" w:rsidRPr="0042474B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50A3" w:rsidRPr="0042474B">
        <w:rPr>
          <w:rFonts w:ascii="Times New Roman" w:hAnsi="Times New Roman" w:cs="Times New Roman"/>
          <w:bCs/>
          <w:sz w:val="28"/>
          <w:szCs w:val="28"/>
        </w:rPr>
        <w:t>2</w:t>
      </w:r>
      <w:r w:rsidRPr="0042474B">
        <w:rPr>
          <w:rFonts w:ascii="Times New Roman" w:hAnsi="Times New Roman" w:cs="Times New Roman"/>
          <w:bCs/>
          <w:sz w:val="28"/>
          <w:szCs w:val="28"/>
        </w:rPr>
        <w:t xml:space="preserve"> профилактических визит</w:t>
      </w:r>
      <w:r w:rsidR="00DA1303">
        <w:rPr>
          <w:rFonts w:ascii="Times New Roman" w:hAnsi="Times New Roman" w:cs="Times New Roman"/>
          <w:bCs/>
          <w:sz w:val="28"/>
          <w:szCs w:val="28"/>
        </w:rPr>
        <w:t>а</w:t>
      </w:r>
      <w:r w:rsidRPr="0042474B">
        <w:rPr>
          <w:rFonts w:ascii="Times New Roman" w:hAnsi="Times New Roman" w:cs="Times New Roman"/>
          <w:bCs/>
          <w:sz w:val="28"/>
          <w:szCs w:val="28"/>
        </w:rPr>
        <w:t xml:space="preserve"> в отношении</w:t>
      </w:r>
      <w:r w:rsidR="002676AF" w:rsidRPr="0042474B">
        <w:rPr>
          <w:rFonts w:ascii="Times New Roman" w:hAnsi="Times New Roman" w:cs="Times New Roman"/>
          <w:sz w:val="28"/>
          <w:szCs w:val="28"/>
        </w:rPr>
        <w:t xml:space="preserve"> контролируемых</w:t>
      </w:r>
      <w:r w:rsidR="002676AF">
        <w:rPr>
          <w:rFonts w:ascii="Times New Roman" w:hAnsi="Times New Roman" w:cs="Times New Roman"/>
          <w:sz w:val="28"/>
          <w:szCs w:val="28"/>
        </w:rPr>
        <w:t xml:space="preserve"> лиц, отнесенных к категории значительного риска</w:t>
      </w:r>
      <w:r w:rsidR="00AE50A3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4913" w:rsidRDefault="005C2BDD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течение 202</w:t>
      </w:r>
      <w:r w:rsidR="00A83796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года в рамках федерального государственного охотничьего контроля (надзора)в це</w:t>
      </w:r>
      <w:r w:rsidR="008445D6">
        <w:rPr>
          <w:rFonts w:ascii="Times New Roman" w:hAnsi="Times New Roman" w:cs="Times New Roman"/>
          <w:sz w:val="28"/>
          <w:szCs w:val="28"/>
        </w:rPr>
        <w:t>лях предупреждения, выявления и </w:t>
      </w:r>
      <w:r>
        <w:rPr>
          <w:rFonts w:ascii="Times New Roman" w:hAnsi="Times New Roman" w:cs="Times New Roman"/>
          <w:sz w:val="28"/>
          <w:szCs w:val="28"/>
        </w:rPr>
        <w:t xml:space="preserve">пресечения нарушений обязательных требований физическими лицами </w:t>
      </w:r>
      <w:r w:rsidR="002676AF">
        <w:rPr>
          <w:rFonts w:ascii="Times New Roman" w:hAnsi="Times New Roman" w:cs="Times New Roman"/>
          <w:sz w:val="28"/>
          <w:szCs w:val="28"/>
        </w:rPr>
        <w:t xml:space="preserve">сотрудниками министерства </w:t>
      </w:r>
      <w:r>
        <w:rPr>
          <w:rFonts w:ascii="Times New Roman" w:hAnsi="Times New Roman" w:cs="Times New Roman"/>
          <w:sz w:val="28"/>
          <w:szCs w:val="28"/>
        </w:rPr>
        <w:t xml:space="preserve">проведено </w:t>
      </w:r>
      <w:r w:rsidR="006803E7">
        <w:rPr>
          <w:rFonts w:ascii="Times New Roman" w:hAnsi="Times New Roman" w:cs="Times New Roman"/>
          <w:sz w:val="28"/>
          <w:szCs w:val="28"/>
        </w:rPr>
        <w:t>2</w:t>
      </w:r>
      <w:r w:rsidR="00A83796">
        <w:rPr>
          <w:rFonts w:ascii="Times New Roman" w:hAnsi="Times New Roman" w:cs="Times New Roman"/>
          <w:sz w:val="28"/>
          <w:szCs w:val="28"/>
        </w:rPr>
        <w:t>597</w:t>
      </w:r>
      <w:r w:rsidR="006803E7">
        <w:rPr>
          <w:rFonts w:ascii="Times New Roman" w:hAnsi="Times New Roman" w:cs="Times New Roman"/>
          <w:sz w:val="28"/>
          <w:szCs w:val="28"/>
        </w:rPr>
        <w:t xml:space="preserve"> рейдовых мероприятия</w:t>
      </w:r>
      <w:r w:rsidR="00DC12DC">
        <w:rPr>
          <w:rFonts w:ascii="Times New Roman" w:hAnsi="Times New Roman" w:cs="Times New Roman"/>
          <w:sz w:val="28"/>
          <w:szCs w:val="28"/>
        </w:rPr>
        <w:t>.</w:t>
      </w:r>
    </w:p>
    <w:p w:rsidR="008E26C1" w:rsidRPr="00560CAA" w:rsidRDefault="00DC12DC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C86014">
        <w:rPr>
          <w:rFonts w:ascii="Times New Roman" w:hAnsi="Times New Roman" w:cs="Times New Roman"/>
          <w:sz w:val="28"/>
          <w:szCs w:val="28"/>
        </w:rPr>
        <w:t xml:space="preserve"> </w:t>
      </w:r>
      <w:r w:rsidR="005C2BDD">
        <w:rPr>
          <w:rFonts w:ascii="Times New Roman" w:hAnsi="Times New Roman" w:cs="Times New Roman"/>
          <w:sz w:val="28"/>
          <w:szCs w:val="28"/>
        </w:rPr>
        <w:t xml:space="preserve">административной ответственности </w:t>
      </w:r>
      <w:r w:rsidR="006803E7">
        <w:rPr>
          <w:rFonts w:ascii="Times New Roman" w:hAnsi="Times New Roman" w:cs="Times New Roman"/>
          <w:sz w:val="28"/>
          <w:szCs w:val="28"/>
        </w:rPr>
        <w:t>по ч.</w:t>
      </w:r>
      <w:r w:rsidR="00C86014">
        <w:rPr>
          <w:rFonts w:ascii="Times New Roman" w:hAnsi="Times New Roman" w:cs="Times New Roman"/>
          <w:sz w:val="28"/>
          <w:szCs w:val="28"/>
        </w:rPr>
        <w:t xml:space="preserve"> </w:t>
      </w:r>
      <w:r w:rsidR="006803E7">
        <w:rPr>
          <w:rFonts w:ascii="Times New Roman" w:hAnsi="Times New Roman" w:cs="Times New Roman"/>
          <w:sz w:val="28"/>
          <w:szCs w:val="28"/>
        </w:rPr>
        <w:t xml:space="preserve">1 ст. 8.37 Кодекса Российской Федерации об административных правонарушениях (далее – КоАП РФ) </w:t>
      </w:r>
      <w:r w:rsidR="005C2BDD">
        <w:rPr>
          <w:rFonts w:ascii="Times New Roman" w:hAnsi="Times New Roman" w:cs="Times New Roman"/>
          <w:sz w:val="28"/>
          <w:szCs w:val="28"/>
        </w:rPr>
        <w:t xml:space="preserve">привлечено </w:t>
      </w:r>
      <w:r w:rsidR="00F2508D">
        <w:rPr>
          <w:rFonts w:ascii="Times New Roman" w:hAnsi="Times New Roman" w:cs="Times New Roman"/>
          <w:sz w:val="28"/>
          <w:szCs w:val="28"/>
        </w:rPr>
        <w:t>1</w:t>
      </w:r>
      <w:r w:rsidR="00A83796">
        <w:rPr>
          <w:rFonts w:ascii="Times New Roman" w:hAnsi="Times New Roman" w:cs="Times New Roman"/>
          <w:sz w:val="28"/>
          <w:szCs w:val="28"/>
        </w:rPr>
        <w:t>76</w:t>
      </w:r>
      <w:r w:rsidR="005C2BDD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D43636">
        <w:rPr>
          <w:rFonts w:ascii="Times New Roman" w:hAnsi="Times New Roman" w:cs="Times New Roman"/>
          <w:sz w:val="28"/>
          <w:szCs w:val="28"/>
        </w:rPr>
        <w:t>.</w:t>
      </w:r>
      <w:r w:rsidR="00F2508D">
        <w:rPr>
          <w:rFonts w:ascii="Times New Roman" w:hAnsi="Times New Roman" w:cs="Times New Roman"/>
          <w:sz w:val="28"/>
          <w:szCs w:val="28"/>
        </w:rPr>
        <w:t xml:space="preserve"> </w:t>
      </w:r>
      <w:r w:rsidR="00AD4913">
        <w:rPr>
          <w:rFonts w:ascii="Times New Roman" w:hAnsi="Times New Roman" w:cs="Times New Roman"/>
          <w:sz w:val="28"/>
          <w:szCs w:val="28"/>
        </w:rPr>
        <w:t xml:space="preserve">Наложено административных штрафов на сумму </w:t>
      </w:r>
      <w:r w:rsidR="00A83796">
        <w:rPr>
          <w:rFonts w:ascii="Times New Roman" w:hAnsi="Times New Roman" w:cs="Times New Roman"/>
          <w:sz w:val="28"/>
          <w:szCs w:val="28"/>
        </w:rPr>
        <w:t>61</w:t>
      </w:r>
      <w:r w:rsidR="00AD4913">
        <w:rPr>
          <w:rFonts w:ascii="Times New Roman" w:hAnsi="Times New Roman" w:cs="Times New Roman"/>
          <w:sz w:val="28"/>
          <w:szCs w:val="28"/>
        </w:rPr>
        <w:t>,</w:t>
      </w:r>
      <w:r w:rsidR="00A83796">
        <w:rPr>
          <w:rFonts w:ascii="Times New Roman" w:hAnsi="Times New Roman" w:cs="Times New Roman"/>
          <w:sz w:val="28"/>
          <w:szCs w:val="28"/>
        </w:rPr>
        <w:t>0</w:t>
      </w:r>
      <w:r w:rsidR="00AD4913">
        <w:rPr>
          <w:rFonts w:ascii="Times New Roman" w:hAnsi="Times New Roman" w:cs="Times New Roman"/>
          <w:sz w:val="28"/>
          <w:szCs w:val="28"/>
        </w:rPr>
        <w:t xml:space="preserve"> тыс. рублей, взыскано штрафов на сумму </w:t>
      </w:r>
      <w:r w:rsidR="00A83796">
        <w:rPr>
          <w:rFonts w:ascii="Times New Roman" w:hAnsi="Times New Roman" w:cs="Times New Roman"/>
          <w:sz w:val="28"/>
          <w:szCs w:val="28"/>
        </w:rPr>
        <w:t>33</w:t>
      </w:r>
      <w:r w:rsidR="00AD4913">
        <w:rPr>
          <w:rFonts w:ascii="Times New Roman" w:hAnsi="Times New Roman" w:cs="Times New Roman"/>
          <w:sz w:val="28"/>
          <w:szCs w:val="28"/>
        </w:rPr>
        <w:t>,</w:t>
      </w:r>
      <w:r w:rsidR="00A83796">
        <w:rPr>
          <w:rFonts w:ascii="Times New Roman" w:hAnsi="Times New Roman" w:cs="Times New Roman"/>
          <w:sz w:val="28"/>
          <w:szCs w:val="28"/>
        </w:rPr>
        <w:t>8</w:t>
      </w:r>
      <w:r w:rsidR="00AD4913">
        <w:rPr>
          <w:rFonts w:ascii="Times New Roman" w:hAnsi="Times New Roman" w:cs="Times New Roman"/>
          <w:sz w:val="28"/>
          <w:szCs w:val="28"/>
        </w:rPr>
        <w:t xml:space="preserve"> тыс. рублей, нарушителям предъявлено и взыскано исков на сумму </w:t>
      </w:r>
      <w:r w:rsidR="00A83796">
        <w:rPr>
          <w:rFonts w:ascii="Times New Roman" w:hAnsi="Times New Roman" w:cs="Times New Roman"/>
          <w:sz w:val="28"/>
          <w:szCs w:val="28"/>
        </w:rPr>
        <w:t>70,8</w:t>
      </w:r>
      <w:r w:rsidR="00AD4913">
        <w:rPr>
          <w:rFonts w:ascii="Times New Roman" w:hAnsi="Times New Roman" w:cs="Times New Roman"/>
          <w:sz w:val="28"/>
          <w:szCs w:val="28"/>
        </w:rPr>
        <w:t xml:space="preserve"> тыс. </w:t>
      </w:r>
      <w:r w:rsidR="00AD4913" w:rsidRPr="00560CAA">
        <w:rPr>
          <w:rFonts w:ascii="Times New Roman" w:hAnsi="Times New Roman" w:cs="Times New Roman"/>
          <w:sz w:val="28"/>
          <w:szCs w:val="28"/>
        </w:rPr>
        <w:t>рублей</w:t>
      </w:r>
      <w:r w:rsidR="00A83796" w:rsidRPr="00560CAA">
        <w:rPr>
          <w:rFonts w:ascii="Times New Roman" w:hAnsi="Times New Roman" w:cs="Times New Roman"/>
          <w:sz w:val="28"/>
          <w:szCs w:val="28"/>
        </w:rPr>
        <w:t>.</w:t>
      </w:r>
    </w:p>
    <w:p w:rsidR="00E972B7" w:rsidRPr="00560CAA" w:rsidRDefault="00AD4913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CAA">
        <w:rPr>
          <w:rFonts w:ascii="Times New Roman" w:hAnsi="Times New Roman" w:cs="Times New Roman"/>
          <w:sz w:val="28"/>
          <w:szCs w:val="28"/>
        </w:rPr>
        <w:t xml:space="preserve">Кроме того, выявлено </w:t>
      </w:r>
      <w:r w:rsidR="00560CAA" w:rsidRPr="00560CAA">
        <w:rPr>
          <w:rFonts w:ascii="Times New Roman" w:hAnsi="Times New Roman" w:cs="Times New Roman"/>
          <w:sz w:val="28"/>
          <w:szCs w:val="28"/>
        </w:rPr>
        <w:t>31</w:t>
      </w:r>
      <w:r w:rsidRPr="00560CAA">
        <w:rPr>
          <w:rFonts w:ascii="Times New Roman" w:hAnsi="Times New Roman" w:cs="Times New Roman"/>
          <w:sz w:val="28"/>
          <w:szCs w:val="28"/>
        </w:rPr>
        <w:t xml:space="preserve"> правонарушени</w:t>
      </w:r>
      <w:r w:rsidR="00560CAA" w:rsidRPr="00560CAA">
        <w:rPr>
          <w:rFonts w:ascii="Times New Roman" w:hAnsi="Times New Roman" w:cs="Times New Roman"/>
          <w:sz w:val="28"/>
          <w:szCs w:val="28"/>
        </w:rPr>
        <w:t>е</w:t>
      </w:r>
      <w:r w:rsidRPr="00560CAA">
        <w:rPr>
          <w:rFonts w:ascii="Times New Roman" w:hAnsi="Times New Roman" w:cs="Times New Roman"/>
          <w:sz w:val="28"/>
          <w:szCs w:val="28"/>
        </w:rPr>
        <w:t xml:space="preserve"> с признаками ст. 258 Уголовного кодекса Российской Федерации, все материалы переданы в следственные органы. По данной группе правонарушений предъявлено </w:t>
      </w:r>
      <w:r w:rsidR="00560CAA" w:rsidRPr="00560CAA">
        <w:rPr>
          <w:rFonts w:ascii="Times New Roman" w:hAnsi="Times New Roman" w:cs="Times New Roman"/>
          <w:sz w:val="28"/>
          <w:szCs w:val="28"/>
        </w:rPr>
        <w:t>исков на сумму 1120 тыс. руб</w:t>
      </w:r>
      <w:r w:rsidR="00560CAA">
        <w:rPr>
          <w:rFonts w:ascii="Times New Roman" w:hAnsi="Times New Roman" w:cs="Times New Roman"/>
          <w:sz w:val="28"/>
          <w:szCs w:val="28"/>
        </w:rPr>
        <w:t>лей</w:t>
      </w:r>
      <w:r w:rsidR="00560CAA" w:rsidRPr="00560CAA">
        <w:rPr>
          <w:rFonts w:ascii="Times New Roman" w:hAnsi="Times New Roman" w:cs="Times New Roman"/>
          <w:sz w:val="28"/>
          <w:szCs w:val="28"/>
        </w:rPr>
        <w:t>, а</w:t>
      </w:r>
      <w:r w:rsidRPr="00560CAA">
        <w:rPr>
          <w:rFonts w:ascii="Times New Roman" w:hAnsi="Times New Roman" w:cs="Times New Roman"/>
          <w:sz w:val="28"/>
          <w:szCs w:val="28"/>
        </w:rPr>
        <w:t xml:space="preserve"> взыскано на сумму </w:t>
      </w:r>
      <w:r w:rsidR="00560CAA" w:rsidRPr="00560CAA">
        <w:rPr>
          <w:rFonts w:ascii="Times New Roman" w:hAnsi="Times New Roman" w:cs="Times New Roman"/>
          <w:sz w:val="28"/>
          <w:szCs w:val="28"/>
        </w:rPr>
        <w:t>640</w:t>
      </w:r>
      <w:r w:rsidRPr="00560CAA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E972B7" w:rsidRPr="00560CAA">
        <w:rPr>
          <w:rFonts w:ascii="Times New Roman" w:hAnsi="Times New Roman" w:cs="Times New Roman"/>
          <w:sz w:val="28"/>
          <w:szCs w:val="28"/>
        </w:rPr>
        <w:t xml:space="preserve">к уголовной ответственности привлечено </w:t>
      </w:r>
      <w:r w:rsidR="00560CAA" w:rsidRPr="00560CAA">
        <w:rPr>
          <w:rFonts w:ascii="Times New Roman" w:hAnsi="Times New Roman" w:cs="Times New Roman"/>
          <w:sz w:val="28"/>
          <w:szCs w:val="28"/>
        </w:rPr>
        <w:t>3</w:t>
      </w:r>
      <w:r w:rsidR="00C86014" w:rsidRPr="00560CAA">
        <w:rPr>
          <w:rFonts w:ascii="Times New Roman" w:hAnsi="Times New Roman" w:cs="Times New Roman"/>
          <w:sz w:val="28"/>
          <w:szCs w:val="28"/>
        </w:rPr>
        <w:t xml:space="preserve"> физических лиц</w:t>
      </w:r>
      <w:r w:rsidR="00560CAA" w:rsidRPr="00560CAA">
        <w:rPr>
          <w:rFonts w:ascii="Times New Roman" w:hAnsi="Times New Roman" w:cs="Times New Roman"/>
          <w:sz w:val="28"/>
          <w:szCs w:val="28"/>
        </w:rPr>
        <w:t>а</w:t>
      </w:r>
      <w:r w:rsidR="00E972B7" w:rsidRPr="00560CAA">
        <w:rPr>
          <w:rFonts w:ascii="Times New Roman" w:hAnsi="Times New Roman" w:cs="Times New Roman"/>
          <w:sz w:val="28"/>
          <w:szCs w:val="28"/>
        </w:rPr>
        <w:t>.</w:t>
      </w:r>
    </w:p>
    <w:p w:rsidR="00E1025A" w:rsidRPr="00560CAA" w:rsidRDefault="00D43636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CAA">
        <w:rPr>
          <w:rFonts w:ascii="Times New Roman" w:hAnsi="Times New Roman" w:cs="Times New Roman"/>
          <w:sz w:val="28"/>
          <w:szCs w:val="28"/>
        </w:rPr>
        <w:t>По итогам проведенного анализа правонарушений, выявленных в ходе рейдовых обследований охотничьих угодий, к наиболее массовым (типовым) следует отнести следующие нарушения Правил охоты, утвержденных приказом Минприроды России от 24.07.2020 № 477 (далее – Правила охоты):</w:t>
      </w:r>
    </w:p>
    <w:p w:rsidR="00E1025A" w:rsidRPr="00560CAA" w:rsidRDefault="00D43636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CAA">
        <w:rPr>
          <w:rFonts w:ascii="Liberation Serif" w:hAnsi="Liberation Serif" w:cs="Liberation Serif"/>
          <w:sz w:val="28"/>
          <w:szCs w:val="28"/>
        </w:rPr>
        <w:t>нахождение</w:t>
      </w:r>
      <w:r w:rsidR="00A0683D" w:rsidRPr="00560CAA">
        <w:rPr>
          <w:rFonts w:ascii="Liberation Serif" w:hAnsi="Liberation Serif" w:cs="Liberation Serif"/>
          <w:sz w:val="28"/>
          <w:szCs w:val="28"/>
        </w:rPr>
        <w:t xml:space="preserve"> при осуществлении охоты</w:t>
      </w:r>
      <w:r w:rsidRPr="00560CAA">
        <w:rPr>
          <w:rFonts w:ascii="Liberation Serif" w:hAnsi="Liberation Serif" w:cs="Liberation Serif"/>
          <w:sz w:val="28"/>
          <w:szCs w:val="28"/>
        </w:rPr>
        <w:t xml:space="preserve"> в охотничьих угодьях на (в) механических транспортных средствах, летательных аппаратах, а</w:t>
      </w:r>
      <w:r w:rsidR="008445D6" w:rsidRPr="00560CAA">
        <w:rPr>
          <w:rFonts w:ascii="Liberation Serif" w:hAnsi="Liberation Serif" w:cs="Liberation Serif"/>
          <w:sz w:val="28"/>
          <w:szCs w:val="28"/>
        </w:rPr>
        <w:t xml:space="preserve"> также плавательных средствах с</w:t>
      </w:r>
      <w:r w:rsidR="00C86014" w:rsidRPr="00560CAA">
        <w:rPr>
          <w:rFonts w:ascii="Liberation Serif" w:hAnsi="Liberation Serif" w:cs="Liberation Serif"/>
          <w:sz w:val="28"/>
          <w:szCs w:val="28"/>
        </w:rPr>
        <w:t xml:space="preserve"> </w:t>
      </w:r>
      <w:r w:rsidRPr="00560CAA">
        <w:rPr>
          <w:rFonts w:ascii="Liberation Serif" w:hAnsi="Liberation Serif" w:cs="Liberation Serif"/>
          <w:sz w:val="28"/>
          <w:szCs w:val="28"/>
        </w:rPr>
        <w:t xml:space="preserve">включенным мотором, в том числе не прекратившим движение по инерции после выключения мотора, с расчехленным </w:t>
      </w:r>
      <w:r w:rsidR="00DF4231" w:rsidRPr="00560CAA">
        <w:rPr>
          <w:rFonts w:ascii="Liberation Serif" w:hAnsi="Liberation Serif" w:cs="Liberation Serif"/>
          <w:sz w:val="28"/>
          <w:szCs w:val="28"/>
        </w:rPr>
        <w:t>и (</w:t>
      </w:r>
      <w:r w:rsidRPr="00560CAA">
        <w:rPr>
          <w:rFonts w:ascii="Liberation Serif" w:hAnsi="Liberation Serif" w:cs="Liberation Serif"/>
          <w:sz w:val="28"/>
          <w:szCs w:val="28"/>
        </w:rPr>
        <w:t>или</w:t>
      </w:r>
      <w:r w:rsidR="00DF4231" w:rsidRPr="00560CAA">
        <w:rPr>
          <w:rFonts w:ascii="Liberation Serif" w:hAnsi="Liberation Serif" w:cs="Liberation Serif"/>
          <w:sz w:val="28"/>
          <w:szCs w:val="28"/>
        </w:rPr>
        <w:t>)</w:t>
      </w:r>
      <w:r w:rsidRPr="00560CAA">
        <w:rPr>
          <w:rFonts w:ascii="Liberation Serif" w:hAnsi="Liberation Serif" w:cs="Liberation Serif"/>
          <w:sz w:val="28"/>
          <w:szCs w:val="28"/>
        </w:rPr>
        <w:t xml:space="preserve"> заряженным, или имеющим патроны в магазине охотничьим огнестрельным оружием (п. 62.15 Правил охоты);</w:t>
      </w:r>
    </w:p>
    <w:p w:rsidR="00E1025A" w:rsidRDefault="00DD0154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0CAA">
        <w:rPr>
          <w:rFonts w:ascii="Liberation Serif" w:hAnsi="Liberation Serif" w:cs="Liberation Serif"/>
          <w:sz w:val="28"/>
          <w:szCs w:val="28"/>
        </w:rPr>
        <w:t>не полный комплект разрешительных документов на право охоты (либо их отсутствие) в момент производства охоты: охотничий билет</w:t>
      </w:r>
      <w:r>
        <w:rPr>
          <w:rFonts w:ascii="Liberation Serif" w:hAnsi="Liberation Serif" w:cs="Liberation Serif"/>
          <w:sz w:val="28"/>
          <w:szCs w:val="28"/>
        </w:rPr>
        <w:t xml:space="preserve">, разрешение </w:t>
      </w:r>
      <w:r>
        <w:rPr>
          <w:rFonts w:ascii="Liberation Serif" w:hAnsi="Liberation Serif" w:cs="Liberation Serif"/>
          <w:sz w:val="28"/>
          <w:szCs w:val="28"/>
        </w:rPr>
        <w:lastRenderedPageBreak/>
        <w:t>на хранение и ношение охотничьего оружия, разрешение на добычу охотничьих ресурсов, а при нахождении в закрепленных охотничьих угодьях – путевки (п. 5.2 Правил охоты);</w:t>
      </w:r>
    </w:p>
    <w:p w:rsidR="00E1025A" w:rsidRDefault="00DD0154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нарушение установленных сроков охоты, применение запрещенных орудий и способов охоты (Приложения №№ 1-3, раздел </w:t>
      </w:r>
      <w:r>
        <w:rPr>
          <w:rFonts w:ascii="Liberation Serif" w:hAnsi="Liberation Serif" w:cs="Liberation Serif"/>
          <w:sz w:val="28"/>
          <w:szCs w:val="28"/>
          <w:lang w:val="en-US"/>
        </w:rPr>
        <w:t>VI</w:t>
      </w:r>
      <w:r>
        <w:rPr>
          <w:rFonts w:ascii="Liberation Serif" w:hAnsi="Liberation Serif" w:cs="Liberation Serif"/>
          <w:sz w:val="28"/>
          <w:szCs w:val="28"/>
        </w:rPr>
        <w:t xml:space="preserve"> Правил охоты</w:t>
      </w:r>
      <w:r w:rsidR="007A2A12">
        <w:rPr>
          <w:rFonts w:ascii="Liberation Serif" w:hAnsi="Liberation Serif" w:cs="Liberation Serif"/>
          <w:sz w:val="28"/>
          <w:szCs w:val="28"/>
        </w:rPr>
        <w:t>);</w:t>
      </w:r>
    </w:p>
    <w:p w:rsidR="00E1025A" w:rsidRDefault="007A2A12" w:rsidP="00E1025A">
      <w:pPr>
        <w:spacing w:after="0" w:line="312" w:lineRule="auto"/>
        <w:ind w:firstLine="708"/>
        <w:jc w:val="both"/>
        <w:rPr>
          <w:rFonts w:ascii="Liberation Serif" w:hAnsi="Liberation Serif" w:cs="Liberation Serif"/>
          <w:sz w:val="28"/>
          <w:szCs w:val="28"/>
        </w:rPr>
      </w:pPr>
      <w:r>
        <w:rPr>
          <w:rFonts w:ascii="Liberation Serif" w:hAnsi="Liberation Serif" w:cs="Liberation Serif"/>
          <w:sz w:val="28"/>
          <w:szCs w:val="28"/>
        </w:rPr>
        <w:t xml:space="preserve">совершение с добытым животным, а именно снятие шкуры, ощипывание перьев, потрошение и разделение туши на части, отделение тканей и органов (далее </w:t>
      </w:r>
      <w:r w:rsidR="006014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первичная переработка) или любого перемещения охотничьих животных или их частей (далее </w:t>
      </w:r>
      <w:r w:rsidR="006014EF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Liberation Serif" w:hAnsi="Liberation Serif" w:cs="Liberation Serif"/>
          <w:sz w:val="28"/>
          <w:szCs w:val="28"/>
        </w:rPr>
        <w:t xml:space="preserve"> транспортировка), до заполнения сведений о добытых охотничьих ресурсах и их количестве в разрешении на добычу охотничьих</w:t>
      </w:r>
      <w:r w:rsidR="00E1025A">
        <w:rPr>
          <w:rFonts w:ascii="Liberation Serif" w:hAnsi="Liberation Serif" w:cs="Liberation Serif"/>
          <w:sz w:val="28"/>
          <w:szCs w:val="28"/>
        </w:rPr>
        <w:t xml:space="preserve"> ресурсов (п. 5.7 Правил охоты).</w:t>
      </w:r>
    </w:p>
    <w:p w:rsidR="00E1025A" w:rsidRDefault="00DE394D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Кроме того, в результате анализа поступивших материалов о признаках нарушений установленных требований в области охоты и сохранения охотничьих ресурсов министерством направлено </w:t>
      </w:r>
      <w:r w:rsidR="00DA1303" w:rsidRPr="007E54C3">
        <w:rPr>
          <w:rFonts w:ascii="Times New Roman" w:hAnsi="Times New Roman" w:cs="Times New Roman"/>
          <w:sz w:val="28"/>
          <w:szCs w:val="28"/>
        </w:rPr>
        <w:t>2</w:t>
      </w:r>
      <w:r w:rsidR="005E7170">
        <w:rPr>
          <w:rFonts w:ascii="Times New Roman" w:hAnsi="Times New Roman" w:cs="Times New Roman"/>
          <w:sz w:val="28"/>
          <w:szCs w:val="28"/>
        </w:rPr>
        <w:t>8</w:t>
      </w:r>
      <w:r w:rsidR="00AE1B9E" w:rsidRPr="007E54C3">
        <w:rPr>
          <w:rFonts w:ascii="Times New Roman" w:hAnsi="Times New Roman" w:cs="Times New Roman"/>
          <w:sz w:val="28"/>
          <w:szCs w:val="28"/>
        </w:rPr>
        <w:t xml:space="preserve"> предостережений</w:t>
      </w:r>
      <w:r w:rsidRPr="007E54C3">
        <w:rPr>
          <w:rFonts w:ascii="Times New Roman" w:hAnsi="Times New Roman" w:cs="Times New Roman"/>
          <w:sz w:val="28"/>
          <w:szCs w:val="28"/>
        </w:rPr>
        <w:t xml:space="preserve"> в адрес юридическ</w:t>
      </w:r>
      <w:r w:rsidR="00AE1B9E" w:rsidRPr="007E54C3">
        <w:rPr>
          <w:rFonts w:ascii="Times New Roman" w:hAnsi="Times New Roman" w:cs="Times New Roman"/>
          <w:sz w:val="28"/>
          <w:szCs w:val="28"/>
        </w:rPr>
        <w:t xml:space="preserve">их лиц </w:t>
      </w:r>
      <w:r w:rsidRPr="007E54C3">
        <w:rPr>
          <w:rFonts w:ascii="Times New Roman" w:hAnsi="Times New Roman" w:cs="Times New Roman"/>
          <w:sz w:val="28"/>
          <w:szCs w:val="28"/>
        </w:rPr>
        <w:t>о недопустимости нарушения обязательных требований</w:t>
      </w:r>
      <w:r w:rsidR="00E1025A" w:rsidRPr="007E54C3">
        <w:rPr>
          <w:rFonts w:ascii="Times New Roman" w:hAnsi="Times New Roman" w:cs="Times New Roman"/>
          <w:sz w:val="28"/>
          <w:szCs w:val="28"/>
        </w:rPr>
        <w:t>.</w:t>
      </w:r>
    </w:p>
    <w:p w:rsidR="00CF4803" w:rsidRDefault="004C6167" w:rsidP="00E1025A">
      <w:pPr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</w:t>
      </w:r>
      <w:r w:rsidR="006803E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причин</w:t>
      </w:r>
      <w:r w:rsidR="006803E7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нарушений зак</w:t>
      </w:r>
      <w:r w:rsidR="008445D6">
        <w:rPr>
          <w:rFonts w:ascii="Times New Roman" w:hAnsi="Times New Roman" w:cs="Times New Roman"/>
          <w:sz w:val="28"/>
          <w:szCs w:val="28"/>
        </w:rPr>
        <w:t>онодательства в области охоты и </w:t>
      </w:r>
      <w:r>
        <w:rPr>
          <w:rFonts w:ascii="Times New Roman" w:hAnsi="Times New Roman" w:cs="Times New Roman"/>
          <w:sz w:val="28"/>
          <w:szCs w:val="28"/>
        </w:rPr>
        <w:t>сохранения охотничьих ресурсов явля</w:t>
      </w:r>
      <w:r w:rsidR="006803E7">
        <w:rPr>
          <w:rFonts w:ascii="Times New Roman" w:hAnsi="Times New Roman" w:cs="Times New Roman"/>
          <w:sz w:val="28"/>
          <w:szCs w:val="28"/>
        </w:rPr>
        <w:t xml:space="preserve">ется </w:t>
      </w:r>
      <w:r>
        <w:rPr>
          <w:rFonts w:ascii="Times New Roman" w:hAnsi="Times New Roman" w:cs="Times New Roman"/>
          <w:sz w:val="28"/>
          <w:szCs w:val="28"/>
        </w:rPr>
        <w:t xml:space="preserve">пренебрежение </w:t>
      </w:r>
      <w:r w:rsidR="006803E7">
        <w:rPr>
          <w:rFonts w:ascii="Times New Roman" w:hAnsi="Times New Roman" w:cs="Times New Roman"/>
          <w:sz w:val="28"/>
          <w:szCs w:val="28"/>
        </w:rPr>
        <w:t xml:space="preserve">поднадзорными субъектами </w:t>
      </w:r>
      <w:r>
        <w:rPr>
          <w:rFonts w:ascii="Times New Roman" w:hAnsi="Times New Roman" w:cs="Times New Roman"/>
          <w:sz w:val="28"/>
          <w:szCs w:val="28"/>
        </w:rPr>
        <w:t xml:space="preserve">установленными требованиями законодательства </w:t>
      </w:r>
      <w:r w:rsidR="006803E7">
        <w:rPr>
          <w:rFonts w:ascii="Times New Roman" w:hAnsi="Times New Roman" w:cs="Times New Roman"/>
          <w:sz w:val="28"/>
          <w:szCs w:val="28"/>
        </w:rPr>
        <w:t>в области охоты и</w:t>
      </w:r>
      <w:r w:rsidR="00CF4803">
        <w:rPr>
          <w:rFonts w:ascii="Times New Roman" w:hAnsi="Times New Roman" w:cs="Times New Roman"/>
          <w:sz w:val="28"/>
          <w:szCs w:val="28"/>
        </w:rPr>
        <w:t xml:space="preserve"> сохранени</w:t>
      </w:r>
      <w:r w:rsidR="006803E7">
        <w:rPr>
          <w:rFonts w:ascii="Times New Roman" w:hAnsi="Times New Roman" w:cs="Times New Roman"/>
          <w:sz w:val="28"/>
          <w:szCs w:val="28"/>
        </w:rPr>
        <w:t>я</w:t>
      </w:r>
      <w:r w:rsidR="00CF4803">
        <w:rPr>
          <w:rFonts w:ascii="Times New Roman" w:hAnsi="Times New Roman" w:cs="Times New Roman"/>
          <w:sz w:val="28"/>
          <w:szCs w:val="28"/>
        </w:rPr>
        <w:t xml:space="preserve"> охотничьих ресурсов</w:t>
      </w:r>
      <w:r w:rsidR="006803E7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F4803" w:rsidRPr="00E1025A" w:rsidRDefault="00E1025A" w:rsidP="00E1025A">
      <w:pPr>
        <w:spacing w:before="240" w:after="240" w:line="312" w:lineRule="auto"/>
        <w:ind w:left="56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CF4803" w:rsidRPr="00E1025A">
        <w:rPr>
          <w:rFonts w:ascii="Times New Roman" w:hAnsi="Times New Roman" w:cs="Times New Roman"/>
          <w:b/>
          <w:sz w:val="28"/>
          <w:szCs w:val="28"/>
        </w:rPr>
        <w:t xml:space="preserve">Информация </w:t>
      </w:r>
      <w:r w:rsidR="006E3228" w:rsidRPr="00E1025A">
        <w:rPr>
          <w:rFonts w:ascii="Times New Roman" w:hAnsi="Times New Roman" w:cs="Times New Roman"/>
          <w:b/>
          <w:sz w:val="28"/>
          <w:szCs w:val="28"/>
        </w:rPr>
        <w:t>о профилактических мероприятиях</w:t>
      </w:r>
    </w:p>
    <w:p w:rsidR="00E972B7" w:rsidRDefault="00E972B7" w:rsidP="00E1025A">
      <w:pPr>
        <w:pStyle w:val="a5"/>
        <w:spacing w:after="0" w:line="312" w:lineRule="auto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 соответствии с требованиями п. 17 Положения о федеральном государственном охотничьем контроле (надзоре), министерством проведено </w:t>
      </w:r>
      <w:r w:rsidR="007E54C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профилактических визита, в отношении</w:t>
      </w:r>
      <w:r>
        <w:rPr>
          <w:rFonts w:ascii="Times New Roman" w:hAnsi="Times New Roman" w:cs="Times New Roman"/>
          <w:sz w:val="28"/>
          <w:szCs w:val="28"/>
        </w:rPr>
        <w:t xml:space="preserve"> контролируемых лиц, отнесенных к категории значительного риска, а также лиц, приступивш</w:t>
      </w:r>
      <w:r w:rsidR="007E54C3">
        <w:rPr>
          <w:rFonts w:ascii="Times New Roman" w:hAnsi="Times New Roman" w:cs="Times New Roman"/>
          <w:sz w:val="28"/>
          <w:szCs w:val="28"/>
        </w:rPr>
        <w:t>их</w:t>
      </w:r>
      <w:r>
        <w:rPr>
          <w:rFonts w:ascii="Times New Roman" w:hAnsi="Times New Roman" w:cs="Times New Roman"/>
          <w:sz w:val="28"/>
          <w:szCs w:val="28"/>
        </w:rPr>
        <w:t xml:space="preserve"> к осуществлению деятельности в сфере охотничьего хозяйства менее 1 года с начала такой деятельности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  <w:r w:rsidR="007E54C3">
        <w:rPr>
          <w:rFonts w:ascii="Times New Roman" w:hAnsi="Times New Roman" w:cs="Times New Roman"/>
          <w:bCs/>
          <w:sz w:val="28"/>
          <w:szCs w:val="28"/>
        </w:rPr>
        <w:t xml:space="preserve"> Кроме того проведено 5 консультирований контролируемых лиц по их обращениям.</w:t>
      </w:r>
    </w:p>
    <w:p w:rsidR="00E1025A" w:rsidRDefault="00CF4803" w:rsidP="00E1025A">
      <w:pPr>
        <w:pStyle w:val="a5"/>
        <w:spacing w:after="0" w:line="312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целях недопущения возможных п</w:t>
      </w:r>
      <w:r w:rsidR="008445D6">
        <w:rPr>
          <w:rFonts w:ascii="Times New Roman" w:hAnsi="Times New Roman" w:cs="Times New Roman"/>
          <w:sz w:val="28"/>
          <w:szCs w:val="28"/>
        </w:rPr>
        <w:t>равонарушений в области охоты и </w:t>
      </w:r>
      <w:r>
        <w:rPr>
          <w:rFonts w:ascii="Times New Roman" w:hAnsi="Times New Roman" w:cs="Times New Roman"/>
          <w:sz w:val="28"/>
          <w:szCs w:val="28"/>
        </w:rPr>
        <w:t>сохранения охотничьих ресурсов юридическим лицам и индивидуальным предпринимателям при осуществлении деятельности необходимо руководствоватьс</w:t>
      </w:r>
      <w:r w:rsidR="005F4766">
        <w:rPr>
          <w:rFonts w:ascii="Times New Roman" w:hAnsi="Times New Roman" w:cs="Times New Roman"/>
          <w:sz w:val="28"/>
          <w:szCs w:val="28"/>
        </w:rPr>
        <w:t xml:space="preserve">я нормативными правовыми актами, содержащими </w:t>
      </w:r>
      <w:r w:rsidR="00EA1920">
        <w:rPr>
          <w:rFonts w:ascii="Times New Roman" w:hAnsi="Times New Roman" w:cs="Times New Roman"/>
          <w:sz w:val="28"/>
          <w:szCs w:val="28"/>
        </w:rPr>
        <w:t xml:space="preserve">обязательные требования, соблюдение которых является предметом государственного контроля (надзора). </w:t>
      </w:r>
    </w:p>
    <w:p w:rsidR="00587D6E" w:rsidRDefault="00587D6E" w:rsidP="00C73B37">
      <w:pPr>
        <w:pStyle w:val="aa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Н</w:t>
      </w:r>
      <w:r w:rsidRPr="00587D6E">
        <w:rPr>
          <w:rFonts w:ascii="Times New Roman" w:hAnsi="Times New Roman"/>
          <w:sz w:val="28"/>
          <w:szCs w:val="28"/>
        </w:rPr>
        <w:t>ормативные правовые акты, предъявляющие требования</w:t>
      </w:r>
      <w:r w:rsidR="008445D6">
        <w:rPr>
          <w:rFonts w:ascii="Times New Roman" w:hAnsi="Times New Roman"/>
          <w:sz w:val="28"/>
          <w:szCs w:val="28"/>
        </w:rPr>
        <w:t xml:space="preserve"> к </w:t>
      </w:r>
      <w:r w:rsidR="00EA1920">
        <w:rPr>
          <w:rFonts w:ascii="Times New Roman" w:hAnsi="Times New Roman"/>
          <w:sz w:val="28"/>
          <w:szCs w:val="28"/>
        </w:rPr>
        <w:t>пользователям животным миром,</w:t>
      </w:r>
      <w:r w:rsidRPr="00587D6E">
        <w:rPr>
          <w:rFonts w:ascii="Times New Roman" w:hAnsi="Times New Roman"/>
          <w:sz w:val="28"/>
          <w:szCs w:val="28"/>
        </w:rPr>
        <w:t xml:space="preserve"> в том числе осуществляющим деятельность в сфере охоты, размещены сайте </w:t>
      </w:r>
      <w:r w:rsidR="00891421">
        <w:rPr>
          <w:rFonts w:ascii="Times New Roman" w:hAnsi="Times New Roman"/>
          <w:sz w:val="28"/>
          <w:szCs w:val="28"/>
        </w:rPr>
        <w:t xml:space="preserve">министерства </w:t>
      </w:r>
      <w:r w:rsidR="006014EF">
        <w:rPr>
          <w:rFonts w:ascii="Times New Roman" w:hAnsi="Times New Roman"/>
          <w:sz w:val="28"/>
          <w:szCs w:val="28"/>
        </w:rPr>
        <w:t>–</w:t>
      </w:r>
      <w:r w:rsidR="00891421">
        <w:rPr>
          <w:rFonts w:ascii="Times New Roman" w:hAnsi="Times New Roman"/>
          <w:sz w:val="28"/>
          <w:szCs w:val="28"/>
        </w:rPr>
        <w:t xml:space="preserve"> </w:t>
      </w:r>
      <w:r w:rsidRPr="00587D6E">
        <w:rPr>
          <w:rFonts w:ascii="Times New Roman" w:hAnsi="Times New Roman"/>
          <w:sz w:val="28"/>
          <w:szCs w:val="28"/>
          <w:u w:val="single"/>
        </w:rPr>
        <w:t>https://ohotnadzor.kirovreg.ru/</w:t>
      </w:r>
      <w:r w:rsidRPr="00587D6E">
        <w:rPr>
          <w:rFonts w:ascii="Times New Roman" w:hAnsi="Times New Roman"/>
          <w:sz w:val="28"/>
          <w:szCs w:val="28"/>
        </w:rPr>
        <w:t>.</w:t>
      </w:r>
      <w:r w:rsidR="00EA1920">
        <w:rPr>
          <w:rFonts w:ascii="Times New Roman" w:hAnsi="Times New Roman"/>
          <w:sz w:val="28"/>
          <w:szCs w:val="28"/>
        </w:rPr>
        <w:t xml:space="preserve"> В целях самообследования подна</w:t>
      </w:r>
      <w:r w:rsidR="00E4652F">
        <w:rPr>
          <w:rFonts w:ascii="Times New Roman" w:hAnsi="Times New Roman"/>
          <w:sz w:val="28"/>
          <w:szCs w:val="28"/>
        </w:rPr>
        <w:t>д</w:t>
      </w:r>
      <w:r w:rsidR="00EA1920">
        <w:rPr>
          <w:rFonts w:ascii="Times New Roman" w:hAnsi="Times New Roman"/>
          <w:sz w:val="28"/>
          <w:szCs w:val="28"/>
        </w:rPr>
        <w:t>зорными субъектами по соблюдению требований законодательства в установленной сфере деятельности по вышеуказанной ссылке также размещен</w:t>
      </w:r>
      <w:r w:rsidR="008E26C1">
        <w:rPr>
          <w:rFonts w:ascii="Times New Roman" w:hAnsi="Times New Roman"/>
          <w:sz w:val="28"/>
          <w:szCs w:val="28"/>
        </w:rPr>
        <w:t>а</w:t>
      </w:r>
      <w:r w:rsidR="00EA1920">
        <w:rPr>
          <w:rFonts w:ascii="Times New Roman" w:hAnsi="Times New Roman"/>
          <w:sz w:val="28"/>
          <w:szCs w:val="28"/>
        </w:rPr>
        <w:t xml:space="preserve"> форм</w:t>
      </w:r>
      <w:r w:rsidR="008E26C1">
        <w:rPr>
          <w:rFonts w:ascii="Times New Roman" w:hAnsi="Times New Roman"/>
          <w:sz w:val="28"/>
          <w:szCs w:val="28"/>
        </w:rPr>
        <w:t>а проверочного листа</w:t>
      </w:r>
      <w:r w:rsidR="00EA1920">
        <w:rPr>
          <w:rFonts w:ascii="Times New Roman" w:hAnsi="Times New Roman"/>
          <w:sz w:val="28"/>
          <w:szCs w:val="28"/>
        </w:rPr>
        <w:t xml:space="preserve">. </w:t>
      </w:r>
    </w:p>
    <w:p w:rsidR="00921968" w:rsidRDefault="00E1025A" w:rsidP="007E54C3">
      <w:pPr>
        <w:pStyle w:val="aa"/>
        <w:spacing w:before="240" w:after="240" w:line="312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73B37">
        <w:rPr>
          <w:rFonts w:ascii="Times New Roman" w:hAnsi="Times New Roman"/>
          <w:b/>
          <w:sz w:val="28"/>
          <w:szCs w:val="28"/>
        </w:rPr>
        <w:t xml:space="preserve">5. </w:t>
      </w:r>
      <w:r w:rsidR="00891421" w:rsidRPr="00C73B37">
        <w:rPr>
          <w:rFonts w:ascii="Times New Roman" w:hAnsi="Times New Roman"/>
          <w:b/>
          <w:sz w:val="28"/>
          <w:szCs w:val="28"/>
        </w:rPr>
        <w:t>Изменения в действующем законодательстве</w:t>
      </w:r>
    </w:p>
    <w:p w:rsidR="001C6B31" w:rsidRDefault="00841775" w:rsidP="007E54C3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055BB">
        <w:rPr>
          <w:rFonts w:ascii="Times New Roman" w:hAnsi="Times New Roman"/>
          <w:sz w:val="28"/>
          <w:szCs w:val="28"/>
        </w:rPr>
        <w:t>Федеральным законом от 28.12.2024 № 540 «О внесении изменений в федеральный закон «О государственном контроле (надзоре) и муниципальном контроле в Российской Федерации»</w:t>
      </w:r>
      <w:r w:rsidR="00310CE1" w:rsidRPr="009055BB">
        <w:rPr>
          <w:rFonts w:ascii="Times New Roman" w:hAnsi="Times New Roman"/>
          <w:sz w:val="28"/>
          <w:szCs w:val="28"/>
        </w:rPr>
        <w:t xml:space="preserve"> </w:t>
      </w:r>
      <w:r w:rsidR="00B32BEE" w:rsidRPr="009055BB">
        <w:rPr>
          <w:rFonts w:ascii="Times New Roman" w:hAnsi="Times New Roman"/>
          <w:sz w:val="28"/>
          <w:szCs w:val="28"/>
        </w:rPr>
        <w:t xml:space="preserve">внесены изменения в Федеральный закон от 31.07.2020 № 248 «О государственном контроле (надзоре) и муниципальном контроле в Российской Федерации». Изменения коснулись части 5 статьи 7, которые расширили </w:t>
      </w:r>
      <w:r w:rsidR="00C73B37">
        <w:rPr>
          <w:rFonts w:ascii="Times New Roman" w:hAnsi="Times New Roman"/>
          <w:sz w:val="28"/>
          <w:szCs w:val="28"/>
        </w:rPr>
        <w:t xml:space="preserve">список </w:t>
      </w:r>
      <w:r w:rsidR="00B32BEE" w:rsidRPr="009055BB">
        <w:rPr>
          <w:rFonts w:ascii="Times New Roman" w:hAnsi="Times New Roman"/>
          <w:sz w:val="28"/>
          <w:szCs w:val="28"/>
        </w:rPr>
        <w:t>недопустимых действий при осуществлении государственного контроля (надзора)</w:t>
      </w:r>
      <w:r w:rsidR="00C73B37">
        <w:rPr>
          <w:rFonts w:ascii="Times New Roman" w:hAnsi="Times New Roman"/>
          <w:sz w:val="28"/>
          <w:szCs w:val="28"/>
        </w:rPr>
        <w:t xml:space="preserve">, в соответствии </w:t>
      </w:r>
      <w:r w:rsidR="00B32BEE" w:rsidRPr="009055BB">
        <w:rPr>
          <w:rFonts w:ascii="Times New Roman" w:hAnsi="Times New Roman"/>
          <w:sz w:val="28"/>
          <w:szCs w:val="28"/>
        </w:rPr>
        <w:t xml:space="preserve">с новой </w:t>
      </w:r>
      <w:r w:rsidR="00C73B37">
        <w:rPr>
          <w:rFonts w:ascii="Times New Roman" w:hAnsi="Times New Roman"/>
          <w:sz w:val="28"/>
          <w:szCs w:val="28"/>
        </w:rPr>
        <w:t xml:space="preserve">его </w:t>
      </w:r>
      <w:r w:rsidR="00B32BEE" w:rsidRPr="009055BB">
        <w:rPr>
          <w:rFonts w:ascii="Times New Roman" w:hAnsi="Times New Roman"/>
          <w:sz w:val="28"/>
          <w:szCs w:val="28"/>
        </w:rPr>
        <w:t xml:space="preserve">редакцией выдача необоснованных предписаний об устранении выявленных нарушений обязательных требований также не допускается. Статья 17 </w:t>
      </w:r>
      <w:r w:rsidR="009055BB">
        <w:rPr>
          <w:rFonts w:ascii="Times New Roman" w:hAnsi="Times New Roman"/>
          <w:sz w:val="28"/>
          <w:szCs w:val="28"/>
        </w:rPr>
        <w:t xml:space="preserve">«Информационные системы государственного контроля (надзора), муниципального контроля» дополнена частью 7, позволяющей использовать при осуществлении вида контроля </w:t>
      </w:r>
      <w:r w:rsidR="009055BB" w:rsidRPr="009055BB">
        <w:rPr>
          <w:rFonts w:ascii="Times New Roman" w:hAnsi="Times New Roman"/>
          <w:sz w:val="28"/>
          <w:szCs w:val="28"/>
        </w:rPr>
        <w:t xml:space="preserve">мобильное приложение "Инспектор" </w:t>
      </w:r>
      <w:r w:rsidR="009055BB">
        <w:rPr>
          <w:rFonts w:ascii="Times New Roman" w:hAnsi="Times New Roman"/>
          <w:sz w:val="28"/>
          <w:szCs w:val="28"/>
        </w:rPr>
        <w:t>–</w:t>
      </w:r>
      <w:r w:rsidR="009055BB" w:rsidRPr="009055BB">
        <w:rPr>
          <w:rFonts w:ascii="Times New Roman" w:hAnsi="Times New Roman"/>
          <w:sz w:val="28"/>
          <w:szCs w:val="28"/>
        </w:rPr>
        <w:t xml:space="preserve"> разработанное на базе государственной информационной системы программное обеспечение, применяемое контрольными (надзорными) органами и контролируемыми лицами с использованием компьютерного устройства (мобильного телефона, смартфона или компьютера, включая планшетный компьютер)</w:t>
      </w:r>
      <w:r w:rsidR="009055BB">
        <w:rPr>
          <w:rFonts w:ascii="Times New Roman" w:hAnsi="Times New Roman"/>
          <w:sz w:val="28"/>
          <w:szCs w:val="28"/>
        </w:rPr>
        <w:t xml:space="preserve">. Обновлением статьи 18 в единый реестр видов </w:t>
      </w:r>
      <w:r w:rsidR="009055BB" w:rsidRPr="008F3B15">
        <w:rPr>
          <w:rFonts w:ascii="Times New Roman" w:hAnsi="Times New Roman" w:cs="Times New Roman"/>
          <w:sz w:val="28"/>
          <w:szCs w:val="28"/>
        </w:rPr>
        <w:t>контроля также включен перечень объектов контроля.</w:t>
      </w:r>
      <w:r w:rsidR="008F3B15" w:rsidRPr="008F3B15">
        <w:rPr>
          <w:rFonts w:ascii="Times New Roman" w:hAnsi="Times New Roman" w:cs="Times New Roman"/>
          <w:sz w:val="28"/>
          <w:szCs w:val="28"/>
        </w:rPr>
        <w:t xml:space="preserve"> </w:t>
      </w:r>
      <w:r w:rsidR="00C73B37">
        <w:rPr>
          <w:rFonts w:ascii="Times New Roman" w:hAnsi="Times New Roman" w:cs="Times New Roman"/>
          <w:sz w:val="28"/>
          <w:szCs w:val="28"/>
        </w:rPr>
        <w:t>В с</w:t>
      </w:r>
      <w:r w:rsidR="008F3B15" w:rsidRPr="008F3B15">
        <w:rPr>
          <w:rFonts w:ascii="Times New Roman" w:hAnsi="Times New Roman" w:cs="Times New Roman"/>
          <w:sz w:val="28"/>
          <w:szCs w:val="28"/>
        </w:rPr>
        <w:t>тать</w:t>
      </w:r>
      <w:r w:rsidR="00C73B37">
        <w:rPr>
          <w:rFonts w:ascii="Times New Roman" w:hAnsi="Times New Roman" w:cs="Times New Roman"/>
          <w:sz w:val="28"/>
          <w:szCs w:val="28"/>
        </w:rPr>
        <w:t>ю</w:t>
      </w:r>
      <w:r w:rsidR="008F3B15" w:rsidRPr="008F3B15">
        <w:rPr>
          <w:rFonts w:ascii="Times New Roman" w:hAnsi="Times New Roman" w:cs="Times New Roman"/>
          <w:sz w:val="28"/>
          <w:szCs w:val="28"/>
        </w:rPr>
        <w:t xml:space="preserve"> 19 до</w:t>
      </w:r>
      <w:r w:rsidR="008F3B15">
        <w:rPr>
          <w:rFonts w:ascii="Times New Roman" w:hAnsi="Times New Roman"/>
          <w:sz w:val="28"/>
          <w:szCs w:val="28"/>
        </w:rPr>
        <w:t>бавлена обязанность учёта в едином реестре контрольных (надзорных) мероприятий актов и предписаний по выявленным нарушениям обязательных требований при проведении контрольных надзорных мероприятий без взаимодействия. Также расширены цели создания единого реестра контрольных надзорных мероприятий, добавлены</w:t>
      </w:r>
      <w:r w:rsidR="00C73B37">
        <w:rPr>
          <w:rFonts w:ascii="Times New Roman" w:hAnsi="Times New Roman"/>
          <w:sz w:val="28"/>
          <w:szCs w:val="28"/>
        </w:rPr>
        <w:t xml:space="preserve"> следующие цели:</w:t>
      </w:r>
      <w:r w:rsidR="008F3B15">
        <w:rPr>
          <w:rFonts w:ascii="Times New Roman" w:hAnsi="Times New Roman"/>
          <w:sz w:val="28"/>
          <w:szCs w:val="28"/>
        </w:rPr>
        <w:t xml:space="preserve"> </w:t>
      </w:r>
      <w:r w:rsidR="008F3B15" w:rsidRPr="008F3B15">
        <w:rPr>
          <w:rFonts w:ascii="Times New Roman" w:hAnsi="Times New Roman" w:cs="Times New Roman"/>
          <w:sz w:val="28"/>
          <w:szCs w:val="28"/>
        </w:rPr>
        <w:t xml:space="preserve">формирование плана проведения плановых контрольных (надзорных) мероприятий, учет сведений о соглашениях о надлежащем устранении выявленных нарушений обязательных требований и иные цели, </w:t>
      </w:r>
      <w:r w:rsidR="008F3B15" w:rsidRPr="008F3B15">
        <w:rPr>
          <w:rFonts w:ascii="Times New Roman" w:hAnsi="Times New Roman" w:cs="Times New Roman"/>
          <w:sz w:val="28"/>
          <w:szCs w:val="28"/>
        </w:rPr>
        <w:lastRenderedPageBreak/>
        <w:t>установленными правилами формирования и ведения единого реестра контрольных (надзорных) мероприятий.</w:t>
      </w:r>
      <w:r w:rsidR="001C6B31">
        <w:rPr>
          <w:rFonts w:ascii="Times New Roman" w:hAnsi="Times New Roman" w:cs="Times New Roman"/>
          <w:sz w:val="28"/>
          <w:szCs w:val="28"/>
        </w:rPr>
        <w:t xml:space="preserve"> В сведения на основании которых проводится оценка добросовестности контролируемых лиц добавлено </w:t>
      </w:r>
      <w:r w:rsidR="001C6B31" w:rsidRPr="001C6B31">
        <w:rPr>
          <w:rFonts w:ascii="Times New Roman" w:hAnsi="Times New Roman" w:cs="Times New Roman"/>
          <w:sz w:val="28"/>
          <w:szCs w:val="28"/>
        </w:rPr>
        <w:t>отсутствие нарушений обязательных требований, выявленных по результатам проведения обязательных профилактических визитов или контрольных (надзорных) мероприятий, в течение определенного периода времени</w:t>
      </w:r>
      <w:r w:rsidR="001C6B31">
        <w:rPr>
          <w:rFonts w:ascii="Times New Roman" w:hAnsi="Times New Roman" w:cs="Times New Roman"/>
          <w:sz w:val="28"/>
          <w:szCs w:val="28"/>
        </w:rPr>
        <w:t>. Добавлена возможность контролируемого лица подать заявление</w:t>
      </w:r>
      <w:r w:rsidR="007524B1">
        <w:rPr>
          <w:rFonts w:ascii="Times New Roman" w:hAnsi="Times New Roman" w:cs="Times New Roman"/>
          <w:sz w:val="28"/>
          <w:szCs w:val="28"/>
        </w:rPr>
        <w:t xml:space="preserve"> </w:t>
      </w:r>
      <w:r w:rsidR="001C6B31" w:rsidRPr="007524B1">
        <w:rPr>
          <w:rFonts w:ascii="Times New Roman" w:hAnsi="Times New Roman" w:cs="Times New Roman"/>
          <w:sz w:val="28"/>
          <w:szCs w:val="28"/>
        </w:rPr>
        <w:t>об изменении категории риска осуществляемой им деятельности либо категории риска принадлежащих ему (используемых им) иных объектов контроля в случае их соответствия критериям риска для отнесения к иной категории риска</w:t>
      </w:r>
      <w:r w:rsidR="007524B1" w:rsidRPr="007524B1">
        <w:rPr>
          <w:rFonts w:ascii="Times New Roman" w:hAnsi="Times New Roman" w:cs="Times New Roman"/>
          <w:sz w:val="28"/>
          <w:szCs w:val="28"/>
        </w:rPr>
        <w:t xml:space="preserve"> с использованием единого портала государственных и муниципальных услуг.</w:t>
      </w:r>
      <w:r w:rsidR="007524B1">
        <w:rPr>
          <w:rFonts w:ascii="Times New Roman" w:hAnsi="Times New Roman" w:cs="Times New Roman"/>
          <w:sz w:val="28"/>
          <w:szCs w:val="28"/>
        </w:rPr>
        <w:t xml:space="preserve"> Установлена новая периодичность проведения плановых контрольных надзорных мероприятий и профилактических мероприятий.</w:t>
      </w:r>
    </w:p>
    <w:p w:rsidR="00C73B37" w:rsidRPr="00C73B37" w:rsidRDefault="00C73B37" w:rsidP="00C73B37">
      <w:pPr>
        <w:autoSpaceDE w:val="0"/>
        <w:autoSpaceDN w:val="0"/>
        <w:adjustRightInd w:val="0"/>
        <w:spacing w:after="0" w:line="312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3B37">
        <w:rPr>
          <w:rFonts w:ascii="Times New Roman" w:hAnsi="Times New Roman" w:cs="Times New Roman"/>
          <w:sz w:val="28"/>
          <w:szCs w:val="28"/>
        </w:rPr>
        <w:t xml:space="preserve">В 2024 году был внесены из в Приказ Минприроды России от 27.01.2022 № 49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C73B37">
        <w:rPr>
          <w:rFonts w:ascii="Times New Roman" w:hAnsi="Times New Roman" w:cs="Times New Roman"/>
          <w:sz w:val="28"/>
          <w:szCs w:val="28"/>
        </w:rPr>
        <w:t>Об утверждении нормативов допустимого изъятия охотничьих ресурсов, нормативов биотехнических мероприятий и о признании утратившим силу приказа Министерства природных ресурсов и экологии Российской Федерации от 25 ноября 2020 г. № 965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C73B37">
        <w:rPr>
          <w:rFonts w:ascii="Times New Roman" w:hAnsi="Times New Roman" w:cs="Times New Roman"/>
          <w:sz w:val="28"/>
          <w:szCs w:val="28"/>
        </w:rPr>
        <w:t xml:space="preserve">. Изменения коснулись нормативов допустимого изъятия в отношении лимитируемых видов охотничьих ресурсов, изъятие которых не зависит от </w:t>
      </w:r>
      <w:r>
        <w:rPr>
          <w:rFonts w:ascii="Times New Roman" w:hAnsi="Times New Roman" w:cs="Times New Roman"/>
          <w:sz w:val="28"/>
          <w:szCs w:val="28"/>
        </w:rPr>
        <w:t>их плотности на 1 </w:t>
      </w:r>
      <w:r w:rsidRPr="00C73B37">
        <w:rPr>
          <w:rFonts w:ascii="Times New Roman" w:hAnsi="Times New Roman" w:cs="Times New Roman"/>
          <w:sz w:val="28"/>
          <w:szCs w:val="28"/>
        </w:rPr>
        <w:t>000 га охотугодий. В Кировской области это бурый медведь, барсук, рысь, выдра. В отношении этих видов нормативы теперь представляют собой диапазоны значений от 3-5 % до 5-30%  от численности.</w:t>
      </w:r>
    </w:p>
    <w:p w:rsidR="001E0153" w:rsidRDefault="007204AD" w:rsidP="00C73B37">
      <w:pPr>
        <w:pStyle w:val="aa"/>
        <w:spacing w:line="312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Введенные в 202</w:t>
      </w:r>
      <w:r w:rsidR="00A02E1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году изменения в законодательстве в части осуществления федерального государственного охотничьего контроля (надзора) направлены на совершенствование действующей нормативной правовой базе в области охоты и сохранения охотничьих ресурсов.</w:t>
      </w:r>
    </w:p>
    <w:p w:rsidR="00891421" w:rsidRPr="00F74245" w:rsidRDefault="006E3228" w:rsidP="00C73B37">
      <w:pPr>
        <w:spacing w:after="0" w:line="312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</w:t>
      </w:r>
    </w:p>
    <w:sectPr w:rsidR="00891421" w:rsidRPr="00F74245" w:rsidSect="00E1025A">
      <w:headerReference w:type="default" r:id="rId10"/>
      <w:pgSz w:w="11906" w:h="16838"/>
      <w:pgMar w:top="1134" w:right="850" w:bottom="851" w:left="1701" w:header="708" w:footer="708" w:gutter="0"/>
      <w:pgNumType w:chapStyle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67D3C" w:rsidRDefault="00167D3C" w:rsidP="00355EB3">
      <w:pPr>
        <w:spacing w:after="0" w:line="240" w:lineRule="auto"/>
      </w:pPr>
      <w:r>
        <w:separator/>
      </w:r>
    </w:p>
  </w:endnote>
  <w:endnote w:type="continuationSeparator" w:id="0">
    <w:p w:rsidR="00167D3C" w:rsidRDefault="00167D3C" w:rsidP="00355E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auto"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67D3C" w:rsidRDefault="00167D3C" w:rsidP="00355EB3">
      <w:pPr>
        <w:spacing w:after="0" w:line="240" w:lineRule="auto"/>
      </w:pPr>
      <w:r>
        <w:separator/>
      </w:r>
    </w:p>
  </w:footnote>
  <w:footnote w:type="continuationSeparator" w:id="0">
    <w:p w:rsidR="00167D3C" w:rsidRDefault="00167D3C" w:rsidP="00355E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2082235"/>
    </w:sdtPr>
    <w:sdtContent>
      <w:p w:rsidR="00DA1303" w:rsidRDefault="000F1EF2">
        <w:pPr>
          <w:pStyle w:val="a6"/>
          <w:jc w:val="center"/>
        </w:pPr>
        <w:r w:rsidRPr="00F2508D">
          <w:rPr>
            <w:rFonts w:ascii="Times New Roman" w:hAnsi="Times New Roman" w:cs="Times New Roman"/>
          </w:rPr>
          <w:fldChar w:fldCharType="begin"/>
        </w:r>
        <w:r w:rsidR="00DA1303" w:rsidRPr="00F2508D">
          <w:rPr>
            <w:rFonts w:ascii="Times New Roman" w:hAnsi="Times New Roman" w:cs="Times New Roman"/>
          </w:rPr>
          <w:instrText>PAGE   \* MERGEFORMAT</w:instrText>
        </w:r>
        <w:r w:rsidRPr="00F2508D">
          <w:rPr>
            <w:rFonts w:ascii="Times New Roman" w:hAnsi="Times New Roman" w:cs="Times New Roman"/>
          </w:rPr>
          <w:fldChar w:fldCharType="separate"/>
        </w:r>
        <w:r w:rsidR="00E87EA8">
          <w:rPr>
            <w:rFonts w:ascii="Times New Roman" w:hAnsi="Times New Roman" w:cs="Times New Roman"/>
            <w:noProof/>
          </w:rPr>
          <w:t>7</w:t>
        </w:r>
        <w:r w:rsidRPr="00F2508D">
          <w:rPr>
            <w:rFonts w:ascii="Times New Roman" w:hAnsi="Times New Roman" w:cs="Times New Roman"/>
            <w:noProof/>
          </w:rPr>
          <w:fldChar w:fldCharType="end"/>
        </w:r>
      </w:p>
    </w:sdtContent>
  </w:sdt>
  <w:p w:rsidR="00DA1303" w:rsidRDefault="00DA130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F624DBF"/>
    <w:multiLevelType w:val="hybridMultilevel"/>
    <w:tmpl w:val="C818DAA8"/>
    <w:lvl w:ilvl="0" w:tplc="0D0E22B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43D622E1"/>
    <w:multiLevelType w:val="hybridMultilevel"/>
    <w:tmpl w:val="E27AF9FC"/>
    <w:lvl w:ilvl="0" w:tplc="A4F6E4A4">
      <w:start w:val="2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48356CE9"/>
    <w:multiLevelType w:val="hybridMultilevel"/>
    <w:tmpl w:val="5E9015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D56A34"/>
    <w:multiLevelType w:val="hybridMultilevel"/>
    <w:tmpl w:val="B8B6B37A"/>
    <w:lvl w:ilvl="0" w:tplc="1E38AB0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F6652"/>
    <w:rsid w:val="000063C6"/>
    <w:rsid w:val="00010C53"/>
    <w:rsid w:val="000169BD"/>
    <w:rsid w:val="00021873"/>
    <w:rsid w:val="000516F8"/>
    <w:rsid w:val="00054FDC"/>
    <w:rsid w:val="000631A3"/>
    <w:rsid w:val="00065857"/>
    <w:rsid w:val="00070911"/>
    <w:rsid w:val="00082B92"/>
    <w:rsid w:val="00085D5A"/>
    <w:rsid w:val="00094115"/>
    <w:rsid w:val="000B7F3D"/>
    <w:rsid w:val="000F1837"/>
    <w:rsid w:val="000F1EF2"/>
    <w:rsid w:val="000F4C13"/>
    <w:rsid w:val="00102932"/>
    <w:rsid w:val="00106AA3"/>
    <w:rsid w:val="00110217"/>
    <w:rsid w:val="00131C63"/>
    <w:rsid w:val="00150DEB"/>
    <w:rsid w:val="00155802"/>
    <w:rsid w:val="00156555"/>
    <w:rsid w:val="00167D3C"/>
    <w:rsid w:val="00172EBD"/>
    <w:rsid w:val="001811B8"/>
    <w:rsid w:val="00196BC0"/>
    <w:rsid w:val="001A0768"/>
    <w:rsid w:val="001A79D8"/>
    <w:rsid w:val="001C6B31"/>
    <w:rsid w:val="001D0DAD"/>
    <w:rsid w:val="001E0153"/>
    <w:rsid w:val="00220B52"/>
    <w:rsid w:val="00241A5C"/>
    <w:rsid w:val="00243628"/>
    <w:rsid w:val="0024519E"/>
    <w:rsid w:val="00253637"/>
    <w:rsid w:val="00260824"/>
    <w:rsid w:val="00263714"/>
    <w:rsid w:val="002676AF"/>
    <w:rsid w:val="002918DB"/>
    <w:rsid w:val="002A4451"/>
    <w:rsid w:val="002B7A76"/>
    <w:rsid w:val="002C7887"/>
    <w:rsid w:val="002D59AB"/>
    <w:rsid w:val="002F04F3"/>
    <w:rsid w:val="002F6652"/>
    <w:rsid w:val="003079C6"/>
    <w:rsid w:val="00310CE1"/>
    <w:rsid w:val="00313D00"/>
    <w:rsid w:val="00355EB3"/>
    <w:rsid w:val="00371629"/>
    <w:rsid w:val="00375A95"/>
    <w:rsid w:val="00380631"/>
    <w:rsid w:val="00384F88"/>
    <w:rsid w:val="003A056D"/>
    <w:rsid w:val="003C301A"/>
    <w:rsid w:val="003C6A00"/>
    <w:rsid w:val="003D316C"/>
    <w:rsid w:val="003E3C14"/>
    <w:rsid w:val="003F4C72"/>
    <w:rsid w:val="0042474B"/>
    <w:rsid w:val="00437172"/>
    <w:rsid w:val="004454EF"/>
    <w:rsid w:val="004537FD"/>
    <w:rsid w:val="004A2EFD"/>
    <w:rsid w:val="004B7257"/>
    <w:rsid w:val="004C6167"/>
    <w:rsid w:val="004C6CE5"/>
    <w:rsid w:val="004F7F8F"/>
    <w:rsid w:val="00513ACF"/>
    <w:rsid w:val="00524EEA"/>
    <w:rsid w:val="0053159B"/>
    <w:rsid w:val="005354B1"/>
    <w:rsid w:val="00560CAA"/>
    <w:rsid w:val="005848E8"/>
    <w:rsid w:val="00587D6E"/>
    <w:rsid w:val="00591F7B"/>
    <w:rsid w:val="005A3E7C"/>
    <w:rsid w:val="005C2BDD"/>
    <w:rsid w:val="005E63A9"/>
    <w:rsid w:val="005E7170"/>
    <w:rsid w:val="005F4766"/>
    <w:rsid w:val="006014EF"/>
    <w:rsid w:val="006016D5"/>
    <w:rsid w:val="00607C56"/>
    <w:rsid w:val="006137FC"/>
    <w:rsid w:val="00637648"/>
    <w:rsid w:val="00641BED"/>
    <w:rsid w:val="00644204"/>
    <w:rsid w:val="0067098D"/>
    <w:rsid w:val="006803E7"/>
    <w:rsid w:val="006862EA"/>
    <w:rsid w:val="00691A44"/>
    <w:rsid w:val="006D4716"/>
    <w:rsid w:val="006E3228"/>
    <w:rsid w:val="006F008D"/>
    <w:rsid w:val="006F2239"/>
    <w:rsid w:val="007204AD"/>
    <w:rsid w:val="00720B16"/>
    <w:rsid w:val="00721F7F"/>
    <w:rsid w:val="00724E64"/>
    <w:rsid w:val="007524B1"/>
    <w:rsid w:val="00793C7B"/>
    <w:rsid w:val="0079484F"/>
    <w:rsid w:val="007A2381"/>
    <w:rsid w:val="007A2A12"/>
    <w:rsid w:val="007C2415"/>
    <w:rsid w:val="007C4349"/>
    <w:rsid w:val="007E09C7"/>
    <w:rsid w:val="007E32E0"/>
    <w:rsid w:val="007E54C3"/>
    <w:rsid w:val="00837933"/>
    <w:rsid w:val="00841775"/>
    <w:rsid w:val="008445D6"/>
    <w:rsid w:val="00846671"/>
    <w:rsid w:val="00855DB8"/>
    <w:rsid w:val="00873C7F"/>
    <w:rsid w:val="00876C12"/>
    <w:rsid w:val="00891421"/>
    <w:rsid w:val="008A427B"/>
    <w:rsid w:val="008D2EE0"/>
    <w:rsid w:val="008E26C1"/>
    <w:rsid w:val="008F3B15"/>
    <w:rsid w:val="008F47BF"/>
    <w:rsid w:val="00902D4E"/>
    <w:rsid w:val="009055BB"/>
    <w:rsid w:val="00917FDA"/>
    <w:rsid w:val="00921968"/>
    <w:rsid w:val="00945894"/>
    <w:rsid w:val="00970845"/>
    <w:rsid w:val="009811A1"/>
    <w:rsid w:val="00985636"/>
    <w:rsid w:val="00990D39"/>
    <w:rsid w:val="009A442A"/>
    <w:rsid w:val="009A6BD0"/>
    <w:rsid w:val="009C45E8"/>
    <w:rsid w:val="009C48B1"/>
    <w:rsid w:val="009E189C"/>
    <w:rsid w:val="009E2E9F"/>
    <w:rsid w:val="00A02E1C"/>
    <w:rsid w:val="00A0683D"/>
    <w:rsid w:val="00A25D11"/>
    <w:rsid w:val="00A8304B"/>
    <w:rsid w:val="00A83796"/>
    <w:rsid w:val="00A92E68"/>
    <w:rsid w:val="00AA0642"/>
    <w:rsid w:val="00AC7DF7"/>
    <w:rsid w:val="00AD4913"/>
    <w:rsid w:val="00AE1B9E"/>
    <w:rsid w:val="00AE50A3"/>
    <w:rsid w:val="00AE729C"/>
    <w:rsid w:val="00B0012C"/>
    <w:rsid w:val="00B32BEE"/>
    <w:rsid w:val="00B34879"/>
    <w:rsid w:val="00B35837"/>
    <w:rsid w:val="00B47FFC"/>
    <w:rsid w:val="00B505DD"/>
    <w:rsid w:val="00B76D50"/>
    <w:rsid w:val="00B82A35"/>
    <w:rsid w:val="00B925E8"/>
    <w:rsid w:val="00BD79BB"/>
    <w:rsid w:val="00C07E93"/>
    <w:rsid w:val="00C44139"/>
    <w:rsid w:val="00C5113A"/>
    <w:rsid w:val="00C57413"/>
    <w:rsid w:val="00C73B37"/>
    <w:rsid w:val="00C81152"/>
    <w:rsid w:val="00C847BF"/>
    <w:rsid w:val="00C86014"/>
    <w:rsid w:val="00CA68C1"/>
    <w:rsid w:val="00CB3992"/>
    <w:rsid w:val="00CD28AE"/>
    <w:rsid w:val="00CE7B09"/>
    <w:rsid w:val="00CF4803"/>
    <w:rsid w:val="00CF5B22"/>
    <w:rsid w:val="00D128B1"/>
    <w:rsid w:val="00D152A0"/>
    <w:rsid w:val="00D15B97"/>
    <w:rsid w:val="00D16868"/>
    <w:rsid w:val="00D34770"/>
    <w:rsid w:val="00D34D30"/>
    <w:rsid w:val="00D42859"/>
    <w:rsid w:val="00D43636"/>
    <w:rsid w:val="00D50568"/>
    <w:rsid w:val="00D5489B"/>
    <w:rsid w:val="00D624EE"/>
    <w:rsid w:val="00D66A9D"/>
    <w:rsid w:val="00D66BB9"/>
    <w:rsid w:val="00D81D66"/>
    <w:rsid w:val="00D93305"/>
    <w:rsid w:val="00DA1303"/>
    <w:rsid w:val="00DC12DC"/>
    <w:rsid w:val="00DD0154"/>
    <w:rsid w:val="00DD02A4"/>
    <w:rsid w:val="00DE394D"/>
    <w:rsid w:val="00DE792D"/>
    <w:rsid w:val="00DF4231"/>
    <w:rsid w:val="00DF5811"/>
    <w:rsid w:val="00E03AF5"/>
    <w:rsid w:val="00E1025A"/>
    <w:rsid w:val="00E25F9A"/>
    <w:rsid w:val="00E4080C"/>
    <w:rsid w:val="00E4652F"/>
    <w:rsid w:val="00E87EA8"/>
    <w:rsid w:val="00E972B7"/>
    <w:rsid w:val="00EA1920"/>
    <w:rsid w:val="00EA2549"/>
    <w:rsid w:val="00EA3C9D"/>
    <w:rsid w:val="00EA7551"/>
    <w:rsid w:val="00EB64E0"/>
    <w:rsid w:val="00EC24D3"/>
    <w:rsid w:val="00EE3B37"/>
    <w:rsid w:val="00F2508D"/>
    <w:rsid w:val="00F34E0D"/>
    <w:rsid w:val="00F464EA"/>
    <w:rsid w:val="00F471FB"/>
    <w:rsid w:val="00F74245"/>
    <w:rsid w:val="00FB06E8"/>
    <w:rsid w:val="00FB4ACC"/>
    <w:rsid w:val="00FF24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05DD"/>
  </w:style>
  <w:style w:type="paragraph" w:styleId="1">
    <w:name w:val="heading 1"/>
    <w:basedOn w:val="a"/>
    <w:next w:val="a"/>
    <w:link w:val="10"/>
    <w:uiPriority w:val="9"/>
    <w:qFormat/>
    <w:rsid w:val="009055B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05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EB3"/>
  </w:style>
  <w:style w:type="paragraph" w:styleId="a8">
    <w:name w:val="footer"/>
    <w:basedOn w:val="a"/>
    <w:link w:val="a9"/>
    <w:uiPriority w:val="99"/>
    <w:unhideWhenUsed/>
    <w:rsid w:val="003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EB3"/>
  </w:style>
  <w:style w:type="paragraph" w:styleId="aa">
    <w:name w:val="No Spacing"/>
    <w:uiPriority w:val="1"/>
    <w:qFormat/>
    <w:rsid w:val="0026371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Hyperlink"/>
    <w:basedOn w:val="a0"/>
    <w:uiPriority w:val="99"/>
    <w:unhideWhenUsed/>
    <w:rsid w:val="002918D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9055B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708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7084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50568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3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55EB3"/>
  </w:style>
  <w:style w:type="paragraph" w:styleId="a8">
    <w:name w:val="footer"/>
    <w:basedOn w:val="a"/>
    <w:link w:val="a9"/>
    <w:uiPriority w:val="99"/>
    <w:unhideWhenUsed/>
    <w:rsid w:val="00355E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55EB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93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0628&amp;dst=206&amp;field=134&amp;date=27.02.2023" TargetMode="External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ohotnadzor.kirovreg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78062-7A40-48DA-AB86-8569BE43C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2007</Words>
  <Characters>11444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13425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Redkina</cp:lastModifiedBy>
  <cp:revision>2</cp:revision>
  <cp:lastPrinted>2023-02-27T14:52:00Z</cp:lastPrinted>
  <dcterms:created xsi:type="dcterms:W3CDTF">2025-02-20T06:38:00Z</dcterms:created>
  <dcterms:modified xsi:type="dcterms:W3CDTF">2025-02-20T06:38:00Z</dcterms:modified>
</cp:coreProperties>
</file>