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720" w:tblpY="-279"/>
        <w:tblW w:w="16019" w:type="dxa"/>
        <w:tblLook w:val="04A0" w:firstRow="1" w:lastRow="0" w:firstColumn="1" w:lastColumn="0" w:noHBand="0" w:noVBand="1"/>
      </w:tblPr>
      <w:tblGrid>
        <w:gridCol w:w="8000"/>
        <w:gridCol w:w="8019"/>
      </w:tblGrid>
      <w:tr w:rsidR="008A7800" w:rsidTr="00352992">
        <w:trPr>
          <w:trHeight w:val="10905"/>
        </w:trPr>
        <w:tc>
          <w:tcPr>
            <w:tcW w:w="8000" w:type="dxa"/>
          </w:tcPr>
          <w:p w:rsidR="008A7800" w:rsidRDefault="008A7800" w:rsidP="00352992">
            <w:pPr>
              <w:spacing w:line="240" w:lineRule="auto"/>
              <w:ind w:firstLine="539"/>
              <w:contextualSpacing/>
              <w:jc w:val="center"/>
              <w:rPr>
                <w:rFonts w:ascii="Times New Roman" w:eastAsia="Times New Roman" w:hAnsi="Times New Roman" w:cs="Times New Roman"/>
                <w:b/>
                <w:sz w:val="20"/>
                <w:szCs w:val="20"/>
                <w:lang w:eastAsia="ru-RU"/>
              </w:rPr>
            </w:pPr>
            <w:r w:rsidRPr="00FB3068">
              <w:rPr>
                <w:rFonts w:ascii="Times New Roman" w:hAnsi="Times New Roman" w:cs="Times New Roman"/>
                <w:b/>
                <w:u w:val="single"/>
              </w:rPr>
              <w:t>Федеральный закон от 31.07.2020 N 248-ФЗ "О государственном контроле (надзоре) и муниципальном контроле в Российской Федерации"</w:t>
            </w:r>
          </w:p>
          <w:p w:rsidR="008A7800" w:rsidRPr="00B176B9" w:rsidRDefault="008A7800" w:rsidP="00352992">
            <w:pPr>
              <w:spacing w:line="240" w:lineRule="auto"/>
              <w:ind w:firstLine="539"/>
              <w:contextualSpacing/>
              <w:jc w:val="both"/>
              <w:rPr>
                <w:rFonts w:ascii="Verdana" w:eastAsia="Times New Roman" w:hAnsi="Verdana" w:cs="Times New Roman"/>
                <w:sz w:val="20"/>
                <w:szCs w:val="20"/>
                <w:lang w:eastAsia="ru-RU"/>
              </w:rPr>
            </w:pPr>
            <w:r w:rsidRPr="006239BC">
              <w:rPr>
                <w:rFonts w:ascii="Times New Roman" w:eastAsia="Times New Roman" w:hAnsi="Times New Roman" w:cs="Times New Roman"/>
                <w:b/>
                <w:sz w:val="20"/>
                <w:szCs w:val="20"/>
                <w:lang w:eastAsia="ru-RU"/>
              </w:rPr>
              <w:t>Под государственным контролем (надзором)</w:t>
            </w:r>
            <w:r w:rsidRPr="00B176B9">
              <w:rPr>
                <w:rFonts w:ascii="Times New Roman" w:eastAsia="Times New Roman" w:hAnsi="Times New Roman" w:cs="Times New Roman"/>
                <w:sz w:val="20"/>
                <w:szCs w:val="20"/>
                <w:lang w:eastAsia="ru-RU"/>
              </w:rPr>
              <w:t>,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
          <w:p w:rsidR="008A7800" w:rsidRPr="00CD4EA2" w:rsidRDefault="008A7800" w:rsidP="00352992">
            <w:pPr>
              <w:spacing w:line="240" w:lineRule="auto"/>
              <w:ind w:firstLine="539"/>
              <w:contextualSpacing/>
              <w:jc w:val="both"/>
              <w:rPr>
                <w:rFonts w:ascii="Verdana" w:eastAsia="Times New Roman" w:hAnsi="Verdana" w:cs="Times New Roman"/>
                <w:sz w:val="20"/>
                <w:szCs w:val="20"/>
                <w:lang w:eastAsia="ru-RU"/>
              </w:rPr>
            </w:pPr>
            <w:r w:rsidRPr="006239BC">
              <w:rPr>
                <w:rFonts w:ascii="Times New Roman" w:eastAsia="Times New Roman" w:hAnsi="Times New Roman" w:cs="Times New Roman"/>
                <w:b/>
                <w:sz w:val="20"/>
                <w:szCs w:val="20"/>
                <w:lang w:eastAsia="ru-RU"/>
              </w:rPr>
              <w:t>Региональный государственный контроль (надзор)</w:t>
            </w:r>
            <w:r w:rsidRPr="00CD4EA2">
              <w:rPr>
                <w:rFonts w:ascii="Times New Roman" w:eastAsia="Times New Roman" w:hAnsi="Times New Roman" w:cs="Times New Roman"/>
                <w:sz w:val="20"/>
                <w:szCs w:val="20"/>
                <w:lang w:eastAsia="ru-RU"/>
              </w:rPr>
              <w:t xml:space="preserve">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A7800" w:rsidRPr="001421F8" w:rsidRDefault="008A7800" w:rsidP="00352992">
            <w:pPr>
              <w:spacing w:line="240" w:lineRule="auto"/>
              <w:ind w:firstLine="539"/>
              <w:contextualSpacing/>
              <w:jc w:val="both"/>
              <w:rPr>
                <w:rFonts w:ascii="Verdana" w:eastAsia="Times New Roman" w:hAnsi="Verdana" w:cs="Times New Roman"/>
                <w:sz w:val="20"/>
                <w:szCs w:val="20"/>
                <w:lang w:eastAsia="ru-RU"/>
              </w:rPr>
            </w:pPr>
            <w:r w:rsidRPr="00B176B9">
              <w:rPr>
                <w:rFonts w:ascii="Times New Roman" w:eastAsia="Times New Roman" w:hAnsi="Times New Roman" w:cs="Times New Roman"/>
                <w:sz w:val="20"/>
                <w:szCs w:val="20"/>
                <w:lang w:eastAsia="ru-RU"/>
              </w:rP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и контрольных (надзорных) мероприятий, их содержание, интенсивность и результаты. Контрольный (надзорный) орган для целей управления рисками относит объекты контроля к одной из категорий риска (от низкого до чрезвычайно высокого).</w:t>
            </w:r>
          </w:p>
          <w:p w:rsidR="008A7800" w:rsidRPr="00B57C87" w:rsidRDefault="008A7800" w:rsidP="00352992">
            <w:pPr>
              <w:spacing w:line="240" w:lineRule="auto"/>
              <w:ind w:firstLine="540"/>
              <w:contextualSpacing/>
              <w:jc w:val="both"/>
              <w:rPr>
                <w:rFonts w:ascii="Verdana" w:eastAsia="Times New Roman" w:hAnsi="Verdana" w:cs="Times New Roman"/>
                <w:b/>
                <w:sz w:val="20"/>
                <w:szCs w:val="20"/>
                <w:u w:val="single"/>
                <w:lang w:eastAsia="ru-RU"/>
              </w:rPr>
            </w:pPr>
            <w:r w:rsidRPr="006239BC">
              <w:rPr>
                <w:rFonts w:ascii="Times New Roman" w:eastAsia="Times New Roman" w:hAnsi="Times New Roman" w:cs="Times New Roman"/>
                <w:b/>
                <w:sz w:val="20"/>
                <w:szCs w:val="20"/>
                <w:u w:val="single"/>
                <w:lang w:eastAsia="ru-RU"/>
              </w:rPr>
              <w:t>Предметом государственного контроля (надзора), муниципального контроля являются:</w:t>
            </w:r>
            <w:r>
              <w:rPr>
                <w:rFonts w:ascii="Verdana" w:eastAsia="Times New Roman" w:hAnsi="Verdana" w:cs="Times New Roman"/>
                <w:b/>
                <w:sz w:val="20"/>
                <w:szCs w:val="20"/>
                <w:u w:val="single"/>
                <w:lang w:eastAsia="ru-RU"/>
              </w:rPr>
              <w:t xml:space="preserve"> - </w:t>
            </w:r>
            <w:r w:rsidRPr="00CD4EA2">
              <w:rPr>
                <w:rFonts w:ascii="Times New Roman" w:eastAsia="Times New Roman" w:hAnsi="Times New Roman" w:cs="Times New Roman"/>
                <w:sz w:val="20"/>
                <w:szCs w:val="20"/>
                <w:lang w:eastAsia="ru-RU"/>
              </w:rPr>
              <w:t>соблюдение контролируемыми лицами обязательных требований, установленных нормативными правовыми актами;</w:t>
            </w:r>
            <w:r>
              <w:rPr>
                <w:rFonts w:ascii="Times New Roman" w:eastAsia="Times New Roman" w:hAnsi="Times New Roman" w:cs="Times New Roman"/>
                <w:sz w:val="20"/>
                <w:szCs w:val="20"/>
                <w:lang w:eastAsia="ru-RU"/>
              </w:rPr>
              <w:t xml:space="preserve"> </w:t>
            </w:r>
            <w:r>
              <w:rPr>
                <w:rFonts w:ascii="Verdana" w:eastAsia="Times New Roman" w:hAnsi="Verdana" w:cs="Times New Roman"/>
                <w:b/>
                <w:sz w:val="20"/>
                <w:szCs w:val="20"/>
                <w:lang w:eastAsia="ru-RU"/>
              </w:rPr>
              <w:t xml:space="preserve">- </w:t>
            </w:r>
            <w:r w:rsidRPr="00CD4EA2">
              <w:rPr>
                <w:rFonts w:ascii="Times New Roman" w:eastAsia="Times New Roman" w:hAnsi="Times New Roman" w:cs="Times New Roman"/>
                <w:sz w:val="20"/>
                <w:szCs w:val="20"/>
                <w:lang w:eastAsia="ru-RU"/>
              </w:rPr>
              <w:t>соблюдение (реализация) требований, содержащихся в разрешительных документах;</w:t>
            </w:r>
            <w:r>
              <w:rPr>
                <w:rFonts w:ascii="Verdana" w:eastAsia="Times New Roman" w:hAnsi="Verdana" w:cs="Times New Roman"/>
                <w:sz w:val="20"/>
                <w:szCs w:val="20"/>
                <w:lang w:eastAsia="ru-RU"/>
              </w:rPr>
              <w:t xml:space="preserve"> - </w:t>
            </w:r>
            <w:r w:rsidRPr="00CD4EA2">
              <w:rPr>
                <w:rFonts w:ascii="Times New Roman" w:eastAsia="Times New Roman" w:hAnsi="Times New Roman" w:cs="Times New Roman"/>
                <w:sz w:val="20"/>
                <w:szCs w:val="20"/>
                <w:lang w:eastAsia="ru-RU"/>
              </w:rPr>
              <w:t>соблюдение требований документов, исполнение которых является необходимым в соответствии с законодательством Российской Федерации</w:t>
            </w:r>
            <w:r w:rsidRPr="00B57C8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57C87">
              <w:rPr>
                <w:rFonts w:ascii="Verdana" w:eastAsia="Times New Roman" w:hAnsi="Verdana" w:cs="Times New Roman"/>
                <w:b/>
                <w:sz w:val="20"/>
                <w:szCs w:val="20"/>
                <w:lang w:eastAsia="ru-RU"/>
              </w:rPr>
              <w:t xml:space="preserve">- </w:t>
            </w:r>
            <w:r w:rsidRPr="00B57C87">
              <w:rPr>
                <w:rFonts w:ascii="Times New Roman" w:eastAsia="Times New Roman" w:hAnsi="Times New Roman" w:cs="Times New Roman"/>
                <w:sz w:val="20"/>
                <w:szCs w:val="20"/>
                <w:lang w:eastAsia="ru-RU"/>
              </w:rPr>
              <w:t>исполнение</w:t>
            </w:r>
            <w:r w:rsidRPr="00CD4EA2">
              <w:rPr>
                <w:rFonts w:ascii="Times New Roman" w:eastAsia="Times New Roman" w:hAnsi="Times New Roman" w:cs="Times New Roman"/>
                <w:sz w:val="20"/>
                <w:szCs w:val="20"/>
                <w:lang w:eastAsia="ru-RU"/>
              </w:rPr>
              <w:t xml:space="preserve"> решений, принимаемых по результатам контрольных (надзорных) мероприятий.</w:t>
            </w:r>
          </w:p>
          <w:p w:rsidR="008A7800" w:rsidRDefault="008A7800" w:rsidP="00352992">
            <w:pPr>
              <w:spacing w:line="240" w:lineRule="auto"/>
              <w:contextualSpacing/>
              <w:jc w:val="both"/>
              <w:rPr>
                <w:rFonts w:ascii="Times New Roman" w:hAnsi="Times New Roman" w:cs="Times New Roman"/>
                <w:sz w:val="20"/>
                <w:szCs w:val="20"/>
              </w:rPr>
            </w:pPr>
            <w:r w:rsidRPr="001421F8">
              <w:rPr>
                <w:rFonts w:ascii="Times New Roman" w:hAnsi="Times New Roman" w:cs="Times New Roman"/>
                <w:sz w:val="20"/>
                <w:szCs w:val="20"/>
              </w:rPr>
              <w:t xml:space="preserve">Все действия контролирующих органов по проведению контрольно-надзорных мероприятий будут отражаться в информационной системе. Для этого созданы ресурсы, включая Единый реестр видов государственного и муниципального контроля (надзора); Единый реестр контрольных (надзорных) мероприятий; Информационную систему досудебного обжалования; Реестр заключений о подтверждении соблюдения обязательных требований; Информационные системы контрольных (надзорных) органов. </w:t>
            </w:r>
          </w:p>
          <w:p w:rsidR="008A7800" w:rsidRDefault="00352992" w:rsidP="00352992">
            <w:pPr>
              <w:spacing w:line="240" w:lineRule="auto"/>
              <w:ind w:hanging="19"/>
              <w:contextualSpacing/>
              <w:jc w:val="both"/>
              <w:rPr>
                <w:rFonts w:ascii="Verdana" w:eastAsia="Times New Roman" w:hAnsi="Verdana" w:cs="Times New Roman"/>
                <w:sz w:val="20"/>
                <w:szCs w:val="20"/>
                <w:lang w:eastAsia="ru-RU"/>
              </w:rPr>
            </w:pPr>
            <w:r w:rsidRPr="009C449E">
              <w:rPr>
                <w:rFonts w:ascii="Times New Roman" w:eastAsia="Times New Roman" w:hAnsi="Times New Roman" w:cs="Times New Roman"/>
                <w:b/>
                <w:sz w:val="20"/>
                <w:szCs w:val="20"/>
                <w:u w:val="single"/>
                <w:lang w:eastAsia="ru-RU"/>
              </w:rPr>
              <w:t>Основанием для проведения контрольных (надзорных) мероприятий может быть:</w:t>
            </w:r>
            <w:r w:rsidRPr="009C449E">
              <w:rPr>
                <w:rFonts w:ascii="Verdana" w:eastAsia="Times New Roman" w:hAnsi="Verdana" w:cs="Times New Roman"/>
                <w:b/>
                <w:sz w:val="20"/>
                <w:szCs w:val="20"/>
                <w:u w:val="single"/>
                <w:lang w:eastAsia="ru-RU"/>
              </w:rPr>
              <w:t xml:space="preserve"> </w:t>
            </w:r>
            <w:r w:rsidRPr="009C449E">
              <w:rPr>
                <w:rFonts w:ascii="Times New Roman" w:eastAsia="Times New Roman" w:hAnsi="Times New Roman" w:cs="Times New Roman"/>
                <w:sz w:val="20"/>
                <w:szCs w:val="20"/>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параметров;2) наступление сроков проведения контрольных (надзорных) мероприятий, включенных в план проведения контрольных (надзорных) мероприятий;3) поручение</w:t>
            </w:r>
          </w:p>
        </w:tc>
        <w:tc>
          <w:tcPr>
            <w:tcW w:w="8019" w:type="dxa"/>
          </w:tcPr>
          <w:p w:rsidR="00352992" w:rsidRPr="00FB3068" w:rsidRDefault="00352992" w:rsidP="00352992">
            <w:pPr>
              <w:spacing w:line="240" w:lineRule="atLeast"/>
              <w:ind w:hanging="19"/>
              <w:contextualSpacing/>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ab/>
            </w:r>
            <w:r w:rsidRPr="009C449E">
              <w:rPr>
                <w:rFonts w:ascii="Times New Roman" w:eastAsia="Times New Roman" w:hAnsi="Times New Roman" w:cs="Times New Roman"/>
                <w:sz w:val="20"/>
                <w:szCs w:val="20"/>
                <w:lang w:eastAsia="ru-RU"/>
              </w:rPr>
              <w:t>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4) требование проку</w:t>
            </w:r>
            <w:r>
              <w:rPr>
                <w:rFonts w:ascii="Times New Roman" w:eastAsia="Times New Roman" w:hAnsi="Times New Roman" w:cs="Times New Roman"/>
                <w:sz w:val="20"/>
                <w:szCs w:val="20"/>
                <w:lang w:eastAsia="ru-RU"/>
              </w:rPr>
              <w:t xml:space="preserve">рора о проведении контрольного </w:t>
            </w:r>
            <w:r w:rsidRPr="009C449E">
              <w:rPr>
                <w:rFonts w:ascii="Times New Roman" w:eastAsia="Times New Roman" w:hAnsi="Times New Roman" w:cs="Times New Roman"/>
                <w:sz w:val="20"/>
                <w:szCs w:val="20"/>
                <w:lang w:eastAsia="ru-RU"/>
              </w:rPr>
              <w:t>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2992" w:rsidRPr="009C449E" w:rsidRDefault="00352992" w:rsidP="00352992">
            <w:pPr>
              <w:spacing w:line="240" w:lineRule="atLeast"/>
              <w:contextualSpacing/>
              <w:jc w:val="both"/>
              <w:rPr>
                <w:rFonts w:ascii="Verdana" w:eastAsia="Times New Roman" w:hAnsi="Verdana" w:cs="Times New Roman"/>
                <w:sz w:val="20"/>
                <w:szCs w:val="20"/>
                <w:lang w:eastAsia="ru-RU"/>
              </w:rPr>
            </w:pPr>
            <w:r w:rsidRPr="009C449E">
              <w:rPr>
                <w:rFonts w:ascii="Times New Roman" w:eastAsia="Times New Roman" w:hAnsi="Times New Roman" w:cs="Times New Roman"/>
                <w:sz w:val="20"/>
                <w:szCs w:val="20"/>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352992" w:rsidRPr="009C449E" w:rsidRDefault="00352992" w:rsidP="00352992">
            <w:pPr>
              <w:spacing w:line="240" w:lineRule="atLeast"/>
              <w:ind w:hanging="19"/>
              <w:contextualSpacing/>
              <w:jc w:val="both"/>
              <w:rPr>
                <w:rFonts w:ascii="Verdana" w:eastAsia="Times New Roman" w:hAnsi="Verdana" w:cs="Times New Roman"/>
                <w:sz w:val="20"/>
                <w:szCs w:val="20"/>
                <w:lang w:eastAsia="ru-RU"/>
              </w:rPr>
            </w:pPr>
            <w:r w:rsidRPr="009C449E">
              <w:rPr>
                <w:rFonts w:ascii="Times New Roman" w:eastAsia="Times New Roman" w:hAnsi="Times New Roman" w:cs="Times New Roman"/>
                <w:sz w:val="20"/>
                <w:szCs w:val="20"/>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52992" w:rsidRDefault="00352992" w:rsidP="00352992">
            <w:pPr>
              <w:spacing w:line="240" w:lineRule="exact"/>
              <w:ind w:firstLine="540"/>
              <w:contextualSpacing/>
              <w:jc w:val="center"/>
              <w:rPr>
                <w:rFonts w:ascii="Times New Roman" w:hAnsi="Times New Roman" w:cs="Times New Roman"/>
                <w:b/>
                <w:sz w:val="20"/>
                <w:szCs w:val="20"/>
                <w:u w:val="single"/>
              </w:rPr>
            </w:pPr>
            <w:r w:rsidRPr="00844429">
              <w:rPr>
                <w:rFonts w:ascii="Times New Roman" w:hAnsi="Times New Roman" w:cs="Times New Roman"/>
                <w:b/>
                <w:sz w:val="20"/>
                <w:szCs w:val="20"/>
                <w:u w:val="single"/>
              </w:rPr>
              <w:t>Закон предусматривает новые способы контроля:</w:t>
            </w:r>
          </w:p>
          <w:p w:rsidR="00352992" w:rsidRDefault="00352992" w:rsidP="00352992">
            <w:pPr>
              <w:spacing w:line="240" w:lineRule="exact"/>
              <w:ind w:firstLine="540"/>
              <w:contextualSpacing/>
              <w:jc w:val="center"/>
              <w:rPr>
                <w:rFonts w:ascii="Times New Roman" w:hAnsi="Times New Roman" w:cs="Times New Roman"/>
                <w:b/>
                <w:sz w:val="20"/>
                <w:szCs w:val="20"/>
                <w:u w:val="single"/>
              </w:rPr>
            </w:pPr>
          </w:p>
          <w:p w:rsidR="00352992" w:rsidRDefault="00352992" w:rsidP="00352992">
            <w:pPr>
              <w:spacing w:line="240" w:lineRule="exact"/>
              <w:ind w:hanging="25"/>
              <w:contextualSpacing/>
              <w:jc w:val="both"/>
              <w:rPr>
                <w:rFonts w:ascii="Times New Roman" w:hAnsi="Times New Roman" w:cs="Times New Roman"/>
                <w:sz w:val="20"/>
                <w:szCs w:val="20"/>
              </w:rPr>
            </w:pPr>
            <w:r>
              <w:rPr>
                <w:rFonts w:ascii="Times New Roman" w:hAnsi="Times New Roman" w:cs="Times New Roman"/>
                <w:sz w:val="20"/>
                <w:szCs w:val="20"/>
              </w:rPr>
              <w:t>-</w:t>
            </w:r>
            <w:r w:rsidRPr="001421F8">
              <w:rPr>
                <w:rFonts w:ascii="Times New Roman" w:hAnsi="Times New Roman" w:cs="Times New Roman"/>
                <w:sz w:val="20"/>
                <w:szCs w:val="20"/>
              </w:rPr>
              <w:t>выездное обследование (визуальное обследование по месту нахождения (ведения деятельности) организации, гражданина, объекта контроля путем осмотра общедоступных производственных объектов без уве</w:t>
            </w:r>
            <w:r>
              <w:rPr>
                <w:rFonts w:ascii="Times New Roman" w:hAnsi="Times New Roman" w:cs="Times New Roman"/>
                <w:sz w:val="20"/>
                <w:szCs w:val="20"/>
              </w:rPr>
              <w:t>домления контролируемого лица);</w:t>
            </w:r>
          </w:p>
          <w:p w:rsidR="00352992" w:rsidRDefault="00352992" w:rsidP="00352992">
            <w:pPr>
              <w:spacing w:line="240" w:lineRule="exact"/>
              <w:ind w:hanging="25"/>
              <w:contextualSpacing/>
              <w:jc w:val="both"/>
              <w:rPr>
                <w:rFonts w:ascii="Times New Roman" w:hAnsi="Times New Roman" w:cs="Times New Roman"/>
                <w:sz w:val="20"/>
                <w:szCs w:val="20"/>
              </w:rPr>
            </w:pPr>
            <w:r>
              <w:rPr>
                <w:rFonts w:ascii="Times New Roman" w:hAnsi="Times New Roman" w:cs="Times New Roman"/>
                <w:sz w:val="20"/>
                <w:szCs w:val="20"/>
              </w:rPr>
              <w:t>-</w:t>
            </w:r>
            <w:r w:rsidRPr="001421F8">
              <w:rPr>
                <w:rFonts w:ascii="Times New Roman" w:hAnsi="Times New Roman" w:cs="Times New Roman"/>
                <w:sz w:val="20"/>
                <w:szCs w:val="20"/>
              </w:rPr>
              <w:t xml:space="preserve">мониторинговую закупку (закупка товара или заказ работ/услуг для направления на испытание, экспертизу, исследование для проверки соответствия требованиям к безопасности и (или) качеству); </w:t>
            </w:r>
          </w:p>
          <w:p w:rsidR="00352992" w:rsidRDefault="00352992" w:rsidP="00352992">
            <w:pPr>
              <w:spacing w:line="240" w:lineRule="exact"/>
              <w:ind w:hanging="25"/>
              <w:contextualSpacing/>
              <w:jc w:val="both"/>
              <w:rPr>
                <w:rFonts w:ascii="Verdana" w:eastAsia="Times New Roman" w:hAnsi="Verdana" w:cs="Times New Roman"/>
                <w:b/>
                <w:sz w:val="20"/>
                <w:szCs w:val="20"/>
                <w:u w:val="single"/>
                <w:lang w:eastAsia="ru-RU"/>
              </w:rPr>
            </w:pPr>
            <w:r>
              <w:rPr>
                <w:rFonts w:ascii="Times New Roman" w:hAnsi="Times New Roman" w:cs="Times New Roman"/>
                <w:sz w:val="20"/>
                <w:szCs w:val="20"/>
              </w:rPr>
              <w:t>-</w:t>
            </w:r>
            <w:r w:rsidRPr="001421F8">
              <w:rPr>
                <w:rFonts w:ascii="Times New Roman" w:hAnsi="Times New Roman" w:cs="Times New Roman"/>
                <w:sz w:val="20"/>
                <w:szCs w:val="20"/>
              </w:rPr>
              <w:t xml:space="preserve">выборочный контроль (отбор образцов продукции (товаров) по месту их хранения и (или) реализации с целью подтверждения их соответствия обязательным требованиям к безопасности и (или) качеству); </w:t>
            </w:r>
          </w:p>
          <w:p w:rsidR="00352992" w:rsidRPr="00352992" w:rsidRDefault="00352992" w:rsidP="00352992">
            <w:pPr>
              <w:spacing w:line="240" w:lineRule="exact"/>
              <w:ind w:hanging="25"/>
              <w:contextualSpacing/>
              <w:jc w:val="both"/>
              <w:rPr>
                <w:rFonts w:ascii="Verdana" w:eastAsia="Times New Roman" w:hAnsi="Verdana" w:cs="Times New Roman"/>
                <w:b/>
                <w:sz w:val="20"/>
                <w:szCs w:val="20"/>
                <w:u w:val="single"/>
                <w:lang w:eastAsia="ru-RU"/>
              </w:rPr>
            </w:pPr>
            <w:r>
              <w:rPr>
                <w:rFonts w:ascii="Times New Roman" w:hAnsi="Times New Roman" w:cs="Times New Roman"/>
                <w:sz w:val="20"/>
                <w:szCs w:val="20"/>
              </w:rPr>
              <w:t>-</w:t>
            </w:r>
            <w:r w:rsidRPr="001421F8">
              <w:rPr>
                <w:rFonts w:ascii="Times New Roman" w:hAnsi="Times New Roman" w:cs="Times New Roman"/>
                <w:sz w:val="20"/>
                <w:szCs w:val="20"/>
              </w:rPr>
              <w:t xml:space="preserve">инспекционный визит (визит должностного лица контролирующего органа по месту нахождения (осуществления деятельности) контролируемого лица, в ходе которого осуществляется осмотр, опрос, получение объяснений, инструментальное обследование и истребование документов). </w:t>
            </w:r>
          </w:p>
          <w:p w:rsidR="00352992" w:rsidRDefault="00352992" w:rsidP="00352992">
            <w:pPr>
              <w:shd w:val="clear" w:color="auto" w:fill="FFFFFF"/>
              <w:spacing w:line="240" w:lineRule="auto"/>
              <w:contextualSpacing/>
              <w:jc w:val="both"/>
              <w:rPr>
                <w:rFonts w:ascii="Times New Roman" w:eastAsia="Times New Roman" w:hAnsi="Times New Roman" w:cs="Times New Roman"/>
                <w:color w:val="000000"/>
                <w:sz w:val="20"/>
                <w:szCs w:val="20"/>
                <w:lang w:eastAsia="ru-RU"/>
              </w:rPr>
            </w:pPr>
            <w:r w:rsidRPr="0014382B">
              <w:rPr>
                <w:rFonts w:ascii="Times New Roman" w:eastAsia="Times New Roman" w:hAnsi="Times New Roman" w:cs="Times New Roman"/>
                <w:b/>
                <w:color w:val="000000"/>
                <w:sz w:val="20"/>
                <w:szCs w:val="20"/>
                <w:lang w:eastAsia="ru-RU"/>
              </w:rPr>
              <w:t>Под документарной проверкой</w:t>
            </w:r>
            <w:r w:rsidRPr="0014382B">
              <w:rPr>
                <w:rFonts w:ascii="Times New Roman" w:eastAsia="Times New Roman" w:hAnsi="Times New Roman" w:cs="Times New Roman"/>
                <w:color w:val="000000"/>
                <w:sz w:val="20"/>
                <w:szCs w:val="20"/>
                <w:lang w:eastAsia="ru-RU"/>
              </w:rPr>
              <w:t xml:space="preserve">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bookmarkStart w:id="0" w:name="dst100853"/>
            <w:bookmarkEnd w:id="0"/>
          </w:p>
          <w:p w:rsidR="00352992" w:rsidRPr="00352992" w:rsidRDefault="00352992" w:rsidP="00352992">
            <w:pPr>
              <w:shd w:val="clear" w:color="auto" w:fill="FFFFFF"/>
              <w:spacing w:line="240" w:lineRule="auto"/>
              <w:contextualSpacing/>
              <w:jc w:val="both"/>
              <w:rPr>
                <w:rFonts w:ascii="Times New Roman" w:eastAsia="Times New Roman" w:hAnsi="Times New Roman" w:cs="Times New Roman"/>
                <w:color w:val="000000"/>
                <w:sz w:val="20"/>
                <w:szCs w:val="20"/>
                <w:lang w:eastAsia="ru-RU"/>
              </w:rPr>
            </w:pPr>
            <w:r w:rsidRPr="006239BC">
              <w:rPr>
                <w:rFonts w:ascii="Times New Roman" w:hAnsi="Times New Roman" w:cs="Times New Roman"/>
                <w:b/>
                <w:color w:val="000000"/>
                <w:sz w:val="20"/>
                <w:szCs w:val="20"/>
                <w:shd w:val="clear" w:color="auto" w:fill="FFFFFF"/>
              </w:rPr>
              <w:t>Под выездной проверкой</w:t>
            </w:r>
            <w:r w:rsidRPr="000E2110">
              <w:rPr>
                <w:rFonts w:ascii="Times New Roman" w:hAnsi="Times New Roman" w:cs="Times New Roman"/>
                <w:color w:val="000000"/>
                <w:sz w:val="20"/>
                <w:szCs w:val="20"/>
                <w:shd w:val="clear" w:color="auto" w:fill="FFFFFF"/>
              </w:rPr>
              <w:t xml:space="preserve">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w:t>
            </w:r>
            <w:r>
              <w:rPr>
                <w:rFonts w:ascii="Times New Roman" w:hAnsi="Times New Roman" w:cs="Times New Roman"/>
                <w:color w:val="000000"/>
                <w:sz w:val="20"/>
                <w:szCs w:val="20"/>
                <w:shd w:val="clear" w:color="auto" w:fill="FFFFFF"/>
              </w:rPr>
              <w:t xml:space="preserve">, а также оценки выявления решений контрольного (надзорного) органа. </w:t>
            </w:r>
          </w:p>
          <w:p w:rsidR="008A7800" w:rsidRPr="00352992" w:rsidRDefault="008A7800" w:rsidP="00352992">
            <w:pPr>
              <w:tabs>
                <w:tab w:val="left" w:pos="1741"/>
              </w:tabs>
              <w:rPr>
                <w:rFonts w:ascii="Verdana" w:eastAsia="Times New Roman" w:hAnsi="Verdana" w:cs="Times New Roman"/>
                <w:sz w:val="20"/>
                <w:szCs w:val="20"/>
                <w:lang w:eastAsia="ru-RU"/>
              </w:rPr>
            </w:pPr>
          </w:p>
        </w:tc>
      </w:tr>
    </w:tbl>
    <w:tbl>
      <w:tblPr>
        <w:tblStyle w:val="a3"/>
        <w:tblW w:w="16160" w:type="dxa"/>
        <w:tblInd w:w="-856" w:type="dxa"/>
        <w:tblLook w:val="04A0" w:firstRow="1" w:lastRow="0" w:firstColumn="1" w:lastColumn="0" w:noHBand="0" w:noVBand="1"/>
      </w:tblPr>
      <w:tblGrid>
        <w:gridCol w:w="6096"/>
        <w:gridCol w:w="5387"/>
        <w:gridCol w:w="4677"/>
      </w:tblGrid>
      <w:tr w:rsidR="008A7800" w:rsidRPr="00E92580" w:rsidTr="000A1A31">
        <w:trPr>
          <w:trHeight w:val="9774"/>
        </w:trPr>
        <w:tc>
          <w:tcPr>
            <w:tcW w:w="6096" w:type="dxa"/>
          </w:tcPr>
          <w:p w:rsidR="00A200F1" w:rsidRDefault="00A200F1" w:rsidP="00A200F1">
            <w:pPr>
              <w:autoSpaceDE w:val="0"/>
              <w:autoSpaceDN w:val="0"/>
              <w:adjustRightInd w:val="0"/>
              <w:spacing w:line="240" w:lineRule="auto"/>
              <w:contextualSpacing/>
              <w:jc w:val="both"/>
              <w:rPr>
                <w:rFonts w:ascii="Times New Roman" w:hAnsi="Times New Roman" w:cs="Times New Roman"/>
                <w:color w:val="000000"/>
                <w:sz w:val="20"/>
                <w:szCs w:val="20"/>
                <w:shd w:val="clear" w:color="auto" w:fill="FFFFFF"/>
              </w:rPr>
            </w:pPr>
            <w:r w:rsidRPr="000E2110">
              <w:rPr>
                <w:rFonts w:ascii="Times New Roman" w:hAnsi="Times New Roman" w:cs="Times New Roman"/>
                <w:color w:val="000000"/>
                <w:sz w:val="20"/>
                <w:szCs w:val="20"/>
                <w:shd w:val="clear" w:color="auto" w:fill="FFFFFF"/>
              </w:rPr>
              <w:lastRenderedPageBreak/>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r>
              <w:rPr>
                <w:rFonts w:ascii="Times New Roman" w:hAnsi="Times New Roman" w:cs="Times New Roman"/>
                <w:color w:val="000000"/>
                <w:sz w:val="20"/>
                <w:szCs w:val="20"/>
                <w:shd w:val="clear" w:color="auto" w:fill="FFFFFF"/>
              </w:rPr>
              <w:t>.</w:t>
            </w:r>
          </w:p>
          <w:p w:rsidR="00A200F1" w:rsidRPr="00A200F1" w:rsidRDefault="00A200F1" w:rsidP="00A200F1">
            <w:pPr>
              <w:autoSpaceDE w:val="0"/>
              <w:autoSpaceDN w:val="0"/>
              <w:adjustRightInd w:val="0"/>
              <w:spacing w:line="240" w:lineRule="auto"/>
              <w:contextualSpacing/>
              <w:jc w:val="both"/>
              <w:rPr>
                <w:rFonts w:ascii="Times New Roman" w:hAnsi="Times New Roman" w:cs="Times New Roman"/>
                <w:color w:val="000000"/>
                <w:sz w:val="20"/>
                <w:szCs w:val="20"/>
                <w:shd w:val="clear" w:color="auto" w:fill="FFFFFF"/>
              </w:rPr>
            </w:pPr>
            <w:r w:rsidRPr="00CD4EA2">
              <w:rPr>
                <w:rFonts w:ascii="Times New Roman" w:eastAsia="Times New Roman" w:hAnsi="Times New Roman" w:cs="Times New Roman"/>
                <w:sz w:val="20"/>
                <w:szCs w:val="20"/>
                <w:lang w:eastAsia="ru-RU"/>
              </w:rPr>
              <w:t xml:space="preserve">Срок проведения документарной и выездной проверки не может превышать </w:t>
            </w:r>
            <w:r w:rsidRPr="006239BC">
              <w:rPr>
                <w:rFonts w:ascii="Times New Roman" w:eastAsia="Times New Roman" w:hAnsi="Times New Roman" w:cs="Times New Roman"/>
                <w:b/>
                <w:sz w:val="20"/>
                <w:szCs w:val="20"/>
                <w:lang w:eastAsia="ru-RU"/>
              </w:rPr>
              <w:t>10 рабочих дней.</w:t>
            </w:r>
            <w:r>
              <w:rPr>
                <w:rFonts w:ascii="Times New Roman" w:eastAsia="Times New Roman" w:hAnsi="Times New Roman" w:cs="Times New Roman"/>
                <w:b/>
                <w:sz w:val="20"/>
                <w:szCs w:val="20"/>
                <w:lang w:eastAsia="ru-RU"/>
              </w:rPr>
              <w:t xml:space="preserve"> </w:t>
            </w:r>
            <w:r w:rsidRPr="00CD4EA2">
              <w:rPr>
                <w:rFonts w:ascii="Times New Roman" w:eastAsia="Times New Roman" w:hAnsi="Times New Roman" w:cs="Times New Roman"/>
                <w:sz w:val="20"/>
                <w:szCs w:val="20"/>
                <w:lang w:eastAsia="ru-RU"/>
              </w:rPr>
              <w:t xml:space="preserve">В отношении одного субъекта малого предпринимательства общий срок взаимодействия в ходе проведения выездной проверки по общему правилу не может превышать 50 часов для малого предприятия и 15 часов для </w:t>
            </w:r>
            <w:proofErr w:type="spellStart"/>
            <w:r w:rsidRPr="00CD4EA2">
              <w:rPr>
                <w:rFonts w:ascii="Times New Roman" w:eastAsia="Times New Roman" w:hAnsi="Times New Roman" w:cs="Times New Roman"/>
                <w:sz w:val="20"/>
                <w:szCs w:val="20"/>
                <w:lang w:eastAsia="ru-RU"/>
              </w:rPr>
              <w:t>микропредприятия</w:t>
            </w:r>
            <w:proofErr w:type="spellEnd"/>
            <w:r w:rsidRPr="00CD4EA2">
              <w:rPr>
                <w:rFonts w:ascii="Times New Roman" w:eastAsia="Times New Roman" w:hAnsi="Times New Roman" w:cs="Times New Roman"/>
                <w:sz w:val="20"/>
                <w:szCs w:val="20"/>
                <w:lang w:eastAsia="ru-RU"/>
              </w:rPr>
              <w:t>.</w:t>
            </w:r>
          </w:p>
          <w:p w:rsidR="008A7800" w:rsidRDefault="008A7800" w:rsidP="008A7800">
            <w:pPr>
              <w:spacing w:line="240" w:lineRule="auto"/>
              <w:contextualSpacing/>
              <w:jc w:val="both"/>
              <w:rPr>
                <w:rFonts w:ascii="Times New Roman" w:hAnsi="Times New Roman" w:cs="Times New Roman"/>
                <w:color w:val="000000"/>
                <w:sz w:val="20"/>
                <w:szCs w:val="20"/>
                <w:shd w:val="clear" w:color="auto" w:fill="FFFFFF"/>
              </w:rPr>
            </w:pPr>
            <w:r w:rsidRPr="00D65555">
              <w:rPr>
                <w:rFonts w:ascii="Times New Roman" w:hAnsi="Times New Roman" w:cs="Times New Roman"/>
                <w:color w:val="000000"/>
                <w:sz w:val="20"/>
                <w:szCs w:val="20"/>
                <w:shd w:val="clear" w:color="auto" w:fill="FFFFFF"/>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r>
              <w:rPr>
                <w:rFonts w:ascii="Times New Roman" w:hAnsi="Times New Roman" w:cs="Times New Roman"/>
                <w:color w:val="000000"/>
                <w:sz w:val="20"/>
                <w:szCs w:val="20"/>
                <w:shd w:val="clear" w:color="auto" w:fill="FFFFFF"/>
              </w:rPr>
              <w:t xml:space="preserve"> </w:t>
            </w:r>
          </w:p>
          <w:p w:rsidR="008A7800" w:rsidRPr="009C449E" w:rsidRDefault="008A7800" w:rsidP="00A200F1">
            <w:pPr>
              <w:spacing w:line="240" w:lineRule="auto"/>
              <w:contextualSpacing/>
              <w:jc w:val="both"/>
              <w:rPr>
                <w:rFonts w:ascii="Times New Roman" w:eastAsia="Times New Roman" w:hAnsi="Times New Roman" w:cs="Times New Roman"/>
                <w:sz w:val="20"/>
                <w:szCs w:val="20"/>
                <w:lang w:eastAsia="ru-RU"/>
              </w:rPr>
            </w:pPr>
            <w:r w:rsidRPr="00D65555">
              <w:rPr>
                <w:rFonts w:ascii="Times New Roman" w:hAnsi="Times New Roman" w:cs="Times New Roman"/>
                <w:color w:val="000000"/>
                <w:sz w:val="20"/>
                <w:szCs w:val="20"/>
                <w:shd w:val="clear" w:color="auto" w:fill="FFFFFF"/>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w:t>
            </w:r>
            <w:r w:rsidRPr="006239BC">
              <w:rPr>
                <w:rFonts w:ascii="Times New Roman" w:hAnsi="Times New Roman" w:cs="Times New Roman"/>
                <w:b/>
                <w:color w:val="000000"/>
                <w:sz w:val="20"/>
                <w:szCs w:val="20"/>
                <w:shd w:val="clear" w:color="auto" w:fill="FFFFFF"/>
              </w:rPr>
              <w:t>в акте указывается факт его устранения.</w:t>
            </w:r>
          </w:p>
          <w:p w:rsidR="008A7800" w:rsidRDefault="008A7800" w:rsidP="00A200F1">
            <w:pPr>
              <w:spacing w:line="240" w:lineRule="auto"/>
              <w:contextualSpacing/>
              <w:jc w:val="both"/>
              <w:rPr>
                <w:rFonts w:ascii="Times New Roman" w:hAnsi="Times New Roman" w:cs="Times New Roman"/>
                <w:color w:val="000000"/>
                <w:sz w:val="20"/>
                <w:szCs w:val="20"/>
                <w:shd w:val="clear" w:color="auto" w:fill="FFFFFF"/>
              </w:rPr>
            </w:pPr>
            <w:r w:rsidRPr="00D65555">
              <w:rPr>
                <w:rFonts w:ascii="Times New Roman" w:hAnsi="Times New Roman" w:cs="Times New Roman"/>
                <w:color w:val="000000"/>
                <w:sz w:val="20"/>
                <w:szCs w:val="20"/>
                <w:shd w:val="clear" w:color="auto" w:fill="FFFFFF"/>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A7800" w:rsidRDefault="008A7800" w:rsidP="008A7800">
            <w:pPr>
              <w:spacing w:line="240" w:lineRule="auto"/>
              <w:contextualSpacing/>
              <w:jc w:val="both"/>
              <w:rPr>
                <w:rFonts w:ascii="Times New Roman" w:hAnsi="Times New Roman" w:cs="Times New Roman"/>
                <w:color w:val="000000"/>
                <w:sz w:val="20"/>
                <w:szCs w:val="20"/>
                <w:shd w:val="clear" w:color="auto" w:fill="FFFFFF"/>
              </w:rPr>
            </w:pPr>
            <w:r w:rsidRPr="00D65555">
              <w:rPr>
                <w:rFonts w:ascii="Times New Roman" w:hAnsi="Times New Roman" w:cs="Times New Roman"/>
                <w:color w:val="000000"/>
                <w:sz w:val="20"/>
                <w:szCs w:val="20"/>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A7800" w:rsidRDefault="008A7800" w:rsidP="00A200F1">
            <w:pPr>
              <w:spacing w:line="240" w:lineRule="auto"/>
              <w:contextualSpacing/>
              <w:jc w:val="both"/>
              <w:rPr>
                <w:rFonts w:ascii="Times New Roman" w:hAnsi="Times New Roman" w:cs="Times New Roman"/>
                <w:color w:val="000000"/>
                <w:sz w:val="20"/>
                <w:szCs w:val="20"/>
                <w:shd w:val="clear" w:color="auto" w:fill="FFFFFF"/>
              </w:rPr>
            </w:pPr>
            <w:r w:rsidRPr="00D65555">
              <w:rPr>
                <w:rFonts w:ascii="Times New Roman" w:hAnsi="Times New Roman" w:cs="Times New Roman"/>
                <w:color w:val="000000"/>
                <w:sz w:val="20"/>
                <w:szCs w:val="20"/>
                <w:shd w:val="clear" w:color="auto" w:fill="FFFFFF"/>
              </w:rPr>
              <w:t xml:space="preserve">Акт контрольного (надзорного) мероприятия, проведение которого было согласовано органами </w:t>
            </w:r>
            <w:r w:rsidRPr="006239BC">
              <w:rPr>
                <w:rFonts w:ascii="Times New Roman" w:hAnsi="Times New Roman" w:cs="Times New Roman"/>
                <w:color w:val="000000"/>
                <w:sz w:val="20"/>
                <w:szCs w:val="20"/>
                <w:shd w:val="clear" w:color="auto" w:fill="FFFFFF"/>
              </w:rPr>
              <w:t>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7800" w:rsidRDefault="008A7800" w:rsidP="00A200F1">
            <w:pPr>
              <w:spacing w:line="240" w:lineRule="auto"/>
              <w:contextualSpacing/>
              <w:jc w:val="both"/>
              <w:rPr>
                <w:rFonts w:ascii="Times New Roman" w:hAnsi="Times New Roman" w:cs="Times New Roman"/>
                <w:color w:val="000000"/>
                <w:sz w:val="20"/>
                <w:szCs w:val="20"/>
                <w:shd w:val="clear" w:color="auto" w:fill="FFFFFF"/>
              </w:rPr>
            </w:pPr>
            <w:r w:rsidRPr="006239BC">
              <w:rPr>
                <w:rFonts w:ascii="Times New Roman" w:hAnsi="Times New Roman" w:cs="Times New Roman"/>
                <w:color w:val="000000"/>
                <w:sz w:val="20"/>
                <w:szCs w:val="20"/>
                <w:shd w:val="clear" w:color="auto" w:fill="FFFFFF"/>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6" w:anchor="dst100423" w:history="1">
              <w:r w:rsidRPr="006239BC">
                <w:rPr>
                  <w:rStyle w:val="a5"/>
                  <w:rFonts w:ascii="Times New Roman" w:hAnsi="Times New Roman" w:cs="Times New Roman"/>
                  <w:color w:val="666699"/>
                  <w:sz w:val="20"/>
                  <w:szCs w:val="20"/>
                  <w:u w:val="none"/>
                  <w:shd w:val="clear" w:color="auto" w:fill="FFFFFF"/>
                </w:rPr>
                <w:t>статьями 39</w:t>
              </w:r>
            </w:hyperlink>
            <w:r w:rsidRPr="006239BC">
              <w:rPr>
                <w:rFonts w:ascii="Times New Roman" w:hAnsi="Times New Roman" w:cs="Times New Roman"/>
                <w:color w:val="000000"/>
                <w:sz w:val="20"/>
                <w:szCs w:val="20"/>
                <w:shd w:val="clear" w:color="auto" w:fill="FFFFFF"/>
              </w:rPr>
              <w:t> - </w:t>
            </w:r>
            <w:hyperlink r:id="rId7" w:anchor="dst100468" w:history="1">
              <w:r w:rsidRPr="006239BC">
                <w:rPr>
                  <w:rStyle w:val="a5"/>
                  <w:rFonts w:ascii="Times New Roman" w:hAnsi="Times New Roman" w:cs="Times New Roman"/>
                  <w:color w:val="666699"/>
                  <w:sz w:val="20"/>
                  <w:szCs w:val="20"/>
                  <w:u w:val="none"/>
                  <w:shd w:val="clear" w:color="auto" w:fill="FFFFFF"/>
                </w:rPr>
                <w:t>43</w:t>
              </w:r>
            </w:hyperlink>
            <w:r w:rsidRPr="006239BC">
              <w:rPr>
                <w:rFonts w:ascii="Times New Roman" w:hAnsi="Times New Roman" w:cs="Times New Roman"/>
                <w:color w:val="000000"/>
                <w:sz w:val="20"/>
                <w:szCs w:val="20"/>
                <w:shd w:val="clear" w:color="auto" w:fill="FFFFFF"/>
              </w:rPr>
              <w:t>  Федерального закона №243-ФЗ.</w:t>
            </w:r>
          </w:p>
          <w:p w:rsidR="008A7800" w:rsidRPr="00FB3068" w:rsidRDefault="00A200F1" w:rsidP="000A1A31">
            <w:pPr>
              <w:shd w:val="clear" w:color="auto" w:fill="FFFFFF"/>
              <w:spacing w:line="240" w:lineRule="exact"/>
              <w:contextualSpacing/>
              <w:jc w:val="both"/>
              <w:rPr>
                <w:rFonts w:ascii="Times New Roman" w:hAnsi="Times New Roman" w:cs="Times New Roman"/>
                <w:color w:val="000000"/>
                <w:sz w:val="20"/>
                <w:szCs w:val="20"/>
                <w:shd w:val="clear" w:color="auto" w:fill="FFFFFF"/>
              </w:rPr>
            </w:pPr>
            <w:bookmarkStart w:id="1" w:name="dst101009"/>
            <w:bookmarkEnd w:id="1"/>
            <w:r>
              <w:rPr>
                <w:rFonts w:ascii="Times New Roman" w:hAnsi="Times New Roman" w:cs="Times New Roman"/>
                <w:b/>
                <w:color w:val="000000"/>
                <w:sz w:val="20"/>
                <w:szCs w:val="20"/>
              </w:rPr>
              <w:t>О</w:t>
            </w:r>
            <w:r w:rsidRPr="00FB3068">
              <w:rPr>
                <w:rFonts w:ascii="Times New Roman" w:hAnsi="Times New Roman" w:cs="Times New Roman"/>
                <w:b/>
                <w:color w:val="000000"/>
                <w:sz w:val="20"/>
                <w:szCs w:val="20"/>
              </w:rPr>
              <w:t>сновными грубыми нарушениями требований к организации и осуществлению государственного контроля</w:t>
            </w:r>
            <w:r>
              <w:rPr>
                <w:rFonts w:ascii="Times New Roman" w:hAnsi="Times New Roman" w:cs="Times New Roman"/>
                <w:b/>
                <w:color w:val="000000"/>
                <w:sz w:val="20"/>
                <w:szCs w:val="20"/>
              </w:rPr>
              <w:t xml:space="preserve"> (надзора) </w:t>
            </w:r>
            <w:r>
              <w:rPr>
                <w:rFonts w:ascii="Times New Roman" w:hAnsi="Times New Roman" w:cs="Times New Roman"/>
                <w:b/>
                <w:color w:val="000000"/>
                <w:sz w:val="20"/>
                <w:szCs w:val="20"/>
              </w:rPr>
              <w:lastRenderedPageBreak/>
              <w:t>являются:</w:t>
            </w:r>
          </w:p>
        </w:tc>
        <w:tc>
          <w:tcPr>
            <w:tcW w:w="5387" w:type="dxa"/>
          </w:tcPr>
          <w:p w:rsidR="008A7800" w:rsidRDefault="00A200F1" w:rsidP="008A7800">
            <w:pPr>
              <w:shd w:val="clear" w:color="auto" w:fill="FFFFFF"/>
              <w:spacing w:line="240" w:lineRule="exact"/>
              <w:contextualSpacing/>
              <w:jc w:val="both"/>
              <w:rPr>
                <w:rFonts w:ascii="Times New Roman" w:hAnsi="Times New Roman" w:cs="Times New Roman"/>
                <w:color w:val="000000"/>
                <w:sz w:val="20"/>
                <w:szCs w:val="20"/>
              </w:rPr>
            </w:pPr>
            <w:bookmarkStart w:id="2" w:name="dst101011"/>
            <w:bookmarkEnd w:id="2"/>
            <w:r>
              <w:rPr>
                <w:rFonts w:ascii="Times New Roman" w:hAnsi="Times New Roman" w:cs="Times New Roman"/>
                <w:color w:val="000000"/>
                <w:sz w:val="20"/>
                <w:szCs w:val="20"/>
              </w:rPr>
              <w:lastRenderedPageBreak/>
              <w:t>-</w:t>
            </w:r>
            <w:r w:rsidR="00352992" w:rsidRPr="00FB3068">
              <w:rPr>
                <w:rFonts w:ascii="Times New Roman" w:hAnsi="Times New Roman" w:cs="Times New Roman"/>
                <w:color w:val="000000"/>
                <w:sz w:val="20"/>
                <w:szCs w:val="20"/>
              </w:rPr>
              <w:t>отсутствие оснований проведения контрольных (надзорных) мероприятий;</w:t>
            </w:r>
            <w:bookmarkStart w:id="3" w:name="dst101010"/>
            <w:bookmarkEnd w:id="3"/>
            <w:r w:rsidR="00352992">
              <w:rPr>
                <w:rFonts w:ascii="Times New Roman" w:hAnsi="Times New Roman" w:cs="Times New Roman"/>
                <w:color w:val="000000"/>
                <w:sz w:val="20"/>
                <w:szCs w:val="20"/>
              </w:rPr>
              <w:t xml:space="preserve"> </w:t>
            </w:r>
            <w:r w:rsidR="00352992" w:rsidRPr="00FB3068">
              <w:rPr>
                <w:rFonts w:ascii="Times New Roman" w:hAnsi="Times New Roman" w:cs="Times New Roman"/>
                <w:color w:val="000000"/>
                <w:sz w:val="20"/>
                <w:szCs w:val="20"/>
              </w:rPr>
              <w:t>отсутствие согласования с</w:t>
            </w:r>
            <w:r w:rsidR="00352992">
              <w:rPr>
                <w:rFonts w:ascii="Times New Roman" w:hAnsi="Times New Roman" w:cs="Times New Roman"/>
                <w:color w:val="000000"/>
                <w:sz w:val="20"/>
                <w:szCs w:val="20"/>
              </w:rPr>
              <w:t xml:space="preserve"> органами прокуратуры проведения контрольного (надзорно</w:t>
            </w:r>
            <w:r w:rsidR="008A7800" w:rsidRPr="00FB3068">
              <w:rPr>
                <w:rFonts w:ascii="Times New Roman" w:hAnsi="Times New Roman" w:cs="Times New Roman"/>
                <w:color w:val="000000"/>
                <w:sz w:val="20"/>
                <w:szCs w:val="20"/>
              </w:rPr>
              <w:t>го)</w:t>
            </w:r>
            <w:r w:rsidR="008A7800">
              <w:rPr>
                <w:rFonts w:ascii="Times New Roman" w:hAnsi="Times New Roman" w:cs="Times New Roman"/>
                <w:color w:val="000000"/>
                <w:sz w:val="20"/>
                <w:szCs w:val="20"/>
              </w:rPr>
              <w:t xml:space="preserve"> </w:t>
            </w:r>
            <w:r w:rsidR="008A7800" w:rsidRPr="00FB3068">
              <w:rPr>
                <w:rFonts w:ascii="Times New Roman" w:hAnsi="Times New Roman" w:cs="Times New Roman"/>
                <w:color w:val="000000"/>
                <w:sz w:val="20"/>
                <w:szCs w:val="20"/>
              </w:rPr>
              <w:t>мероприятия в случае, если такое согласование является обязательным;</w:t>
            </w:r>
          </w:p>
          <w:p w:rsidR="008A7800" w:rsidRDefault="008A7800" w:rsidP="008A7800">
            <w:pPr>
              <w:shd w:val="clear" w:color="auto" w:fill="FFFFFF"/>
              <w:spacing w:line="240" w:lineRule="exact"/>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8A7800">
              <w:rPr>
                <w:rFonts w:ascii="Times New Roman" w:hAnsi="Times New Roman" w:cs="Times New Roman"/>
                <w:color w:val="000000"/>
                <w:sz w:val="20"/>
                <w:szCs w:val="20"/>
              </w:rPr>
              <w:t xml:space="preserve">нарушение требования об уведомлении о проведении контрольного (надзорного) мероприятия в случае, если такое уведомление является обязательным; </w:t>
            </w:r>
          </w:p>
          <w:p w:rsidR="008A7800" w:rsidRDefault="008A7800" w:rsidP="008A7800">
            <w:pPr>
              <w:shd w:val="clear" w:color="auto" w:fill="FFFFFF"/>
              <w:spacing w:line="240" w:lineRule="exact"/>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8A7800">
              <w:rPr>
                <w:rFonts w:ascii="Times New Roman" w:hAnsi="Times New Roman" w:cs="Times New Roman"/>
                <w:color w:val="000000"/>
                <w:sz w:val="20"/>
                <w:szCs w:val="20"/>
              </w:rPr>
              <w:t>нарушение периодичности проведения планового контрольного (надзорного) мероприятия;</w:t>
            </w:r>
            <w:bookmarkStart w:id="4" w:name="dst101013"/>
            <w:bookmarkEnd w:id="4"/>
            <w:r w:rsidRPr="008A7800">
              <w:rPr>
                <w:rFonts w:ascii="Times New Roman" w:hAnsi="Times New Roman" w:cs="Times New Roman"/>
                <w:color w:val="000000"/>
                <w:sz w:val="20"/>
                <w:szCs w:val="20"/>
              </w:rPr>
              <w:t xml:space="preserve"> 5) проведение планового контрольного (надзорного) мероприятия, не включенного в соответствующий план проведения контрольных (надзорных) мероприятий; </w:t>
            </w:r>
          </w:p>
          <w:p w:rsidR="008A7800" w:rsidRDefault="008A7800" w:rsidP="008A7800">
            <w:pPr>
              <w:shd w:val="clear" w:color="auto" w:fill="FFFFFF"/>
              <w:spacing w:line="240" w:lineRule="exact"/>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8A7800">
              <w:rPr>
                <w:rFonts w:ascii="Times New Roman" w:hAnsi="Times New Roman" w:cs="Times New Roman"/>
                <w:color w:val="000000"/>
                <w:sz w:val="20"/>
                <w:szCs w:val="20"/>
              </w:rP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bookmarkStart w:id="5" w:name="dst101015"/>
            <w:bookmarkEnd w:id="5"/>
          </w:p>
          <w:p w:rsidR="008A7800" w:rsidRDefault="008A7800" w:rsidP="008A7800">
            <w:pPr>
              <w:shd w:val="clear" w:color="auto" w:fill="FFFFFF"/>
              <w:spacing w:line="240" w:lineRule="exact"/>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8A7800">
              <w:rPr>
                <w:rFonts w:ascii="Times New Roman" w:hAnsi="Times New Roman" w:cs="Times New Roman"/>
                <w:color w:val="000000"/>
                <w:sz w:val="20"/>
                <w:szCs w:val="20"/>
              </w:rPr>
              <w:t>привлечение к проведению контрольного (надзорного) мероприятия лиц, участие которых не предусмотрено настоящим Федеральным законом;</w:t>
            </w:r>
            <w:bookmarkStart w:id="6" w:name="dst101016"/>
            <w:bookmarkEnd w:id="6"/>
            <w:r w:rsidRPr="008A7800">
              <w:rPr>
                <w:rFonts w:ascii="Times New Roman" w:hAnsi="Times New Roman" w:cs="Times New Roman"/>
                <w:color w:val="000000"/>
                <w:sz w:val="20"/>
                <w:szCs w:val="20"/>
              </w:rPr>
              <w:t xml:space="preserve"> </w:t>
            </w:r>
          </w:p>
          <w:p w:rsidR="008A7800" w:rsidRPr="008A7800" w:rsidRDefault="008A7800" w:rsidP="008A7800">
            <w:pPr>
              <w:shd w:val="clear" w:color="auto" w:fill="FFFFFF"/>
              <w:spacing w:line="240" w:lineRule="exact"/>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8A7800">
              <w:rPr>
                <w:rFonts w:ascii="Times New Roman" w:hAnsi="Times New Roman" w:cs="Times New Roman"/>
                <w:color w:val="000000"/>
                <w:sz w:val="20"/>
                <w:szCs w:val="20"/>
              </w:rPr>
              <w:t>нарушение сроков проведения контрольного (надзорного) мероприятия</w:t>
            </w:r>
            <w:bookmarkStart w:id="7" w:name="dst101017"/>
            <w:bookmarkEnd w:id="7"/>
            <w:r w:rsidRPr="008A7800">
              <w:rPr>
                <w:rFonts w:ascii="Times New Roman" w:hAnsi="Times New Roman" w:cs="Times New Roman"/>
                <w:color w:val="000000"/>
                <w:sz w:val="20"/>
                <w:szCs w:val="20"/>
              </w:rPr>
              <w:t xml:space="preserve"> и иные. </w:t>
            </w:r>
          </w:p>
          <w:p w:rsidR="008A7800" w:rsidRPr="00754F72" w:rsidRDefault="008A7800" w:rsidP="008A7800">
            <w:pPr>
              <w:shd w:val="clear" w:color="auto" w:fill="FFFFFF"/>
              <w:autoSpaceDE w:val="0"/>
              <w:autoSpaceDN w:val="0"/>
              <w:adjustRightInd w:val="0"/>
              <w:spacing w:line="240" w:lineRule="auto"/>
              <w:ind w:left="-101"/>
              <w:contextualSpacing/>
              <w:jc w:val="both"/>
              <w:rPr>
                <w:rFonts w:ascii="Times New Roman" w:hAnsi="Times New Roman" w:cs="Times New Roman"/>
                <w:sz w:val="20"/>
                <w:szCs w:val="20"/>
              </w:rPr>
            </w:pPr>
            <w:r w:rsidRPr="00754F72">
              <w:rPr>
                <w:rFonts w:ascii="Times New Roman" w:hAnsi="Times New Roman" w:cs="Times New Roman"/>
                <w:b/>
                <w:sz w:val="20"/>
                <w:szCs w:val="20"/>
              </w:rPr>
              <w:t>Статьей 19.6.1 КоАП РФ</w:t>
            </w:r>
            <w:r w:rsidRPr="00754F72">
              <w:rPr>
                <w:rFonts w:ascii="Times New Roman" w:hAnsi="Times New Roman" w:cs="Times New Roman"/>
                <w:sz w:val="20"/>
                <w:szCs w:val="20"/>
              </w:rPr>
              <w:t xml:space="preserve"> установлена административная ответственность за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A7800" w:rsidRPr="006239BC" w:rsidRDefault="008A7800" w:rsidP="008A7800">
            <w:pPr>
              <w:autoSpaceDE w:val="0"/>
              <w:autoSpaceDN w:val="0"/>
              <w:adjustRightInd w:val="0"/>
              <w:spacing w:line="240" w:lineRule="auto"/>
              <w:ind w:left="-101"/>
              <w:contextualSpacing/>
              <w:jc w:val="both"/>
              <w:rPr>
                <w:rFonts w:ascii="Times New Roman" w:hAnsi="Times New Roman" w:cs="Times New Roman"/>
                <w:sz w:val="20"/>
                <w:szCs w:val="20"/>
              </w:rPr>
            </w:pPr>
            <w:proofErr w:type="spellStart"/>
            <w:r w:rsidRPr="006239BC">
              <w:rPr>
                <w:rFonts w:ascii="Times New Roman" w:hAnsi="Times New Roman" w:cs="Times New Roman"/>
                <w:b/>
                <w:bCs/>
                <w:sz w:val="20"/>
                <w:szCs w:val="20"/>
              </w:rPr>
              <w:t>адм</w:t>
            </w:r>
            <w:proofErr w:type="gramStart"/>
            <w:r w:rsidRPr="006239BC">
              <w:rPr>
                <w:rFonts w:ascii="Times New Roman" w:hAnsi="Times New Roman" w:cs="Times New Roman"/>
                <w:b/>
                <w:bCs/>
                <w:sz w:val="20"/>
                <w:szCs w:val="20"/>
              </w:rPr>
              <w:t>.н</w:t>
            </w:r>
            <w:proofErr w:type="gramEnd"/>
            <w:r w:rsidRPr="006239BC">
              <w:rPr>
                <w:rFonts w:ascii="Times New Roman" w:hAnsi="Times New Roman" w:cs="Times New Roman"/>
                <w:b/>
                <w:bCs/>
                <w:sz w:val="20"/>
                <w:szCs w:val="20"/>
              </w:rPr>
              <w:t>аказание</w:t>
            </w:r>
            <w:proofErr w:type="spellEnd"/>
            <w:r w:rsidRPr="006239BC">
              <w:rPr>
                <w:rFonts w:ascii="Times New Roman" w:hAnsi="Times New Roman" w:cs="Times New Roman"/>
                <w:b/>
                <w:bCs/>
                <w:sz w:val="20"/>
                <w:szCs w:val="20"/>
              </w:rPr>
              <w:t xml:space="preserve"> в виде предупреждения или наложения административного штрафа на должностных лиц в размере от трех тысяч до пяти тысяч рублей.</w:t>
            </w:r>
            <w:r>
              <w:rPr>
                <w:rFonts w:ascii="Times New Roman" w:hAnsi="Times New Roman" w:cs="Times New Roman"/>
                <w:sz w:val="20"/>
                <w:szCs w:val="20"/>
              </w:rPr>
              <w:t xml:space="preserve"> </w:t>
            </w:r>
            <w:r w:rsidRPr="006239BC">
              <w:rPr>
                <w:rFonts w:ascii="Times New Roman" w:hAnsi="Times New Roman" w:cs="Times New Roman"/>
                <w:b/>
                <w:sz w:val="20"/>
                <w:szCs w:val="20"/>
              </w:rPr>
              <w:t>Повторное совершение</w:t>
            </w:r>
            <w:r w:rsidRPr="006239BC">
              <w:rPr>
                <w:rFonts w:ascii="Times New Roman" w:hAnsi="Times New Roman" w:cs="Times New Roman"/>
                <w:sz w:val="20"/>
                <w:szCs w:val="20"/>
              </w:rPr>
              <w:t xml:space="preserve"> подобных правонарушений влечет административную ответственность в виде </w:t>
            </w:r>
            <w:r w:rsidRPr="006239BC">
              <w:rPr>
                <w:rFonts w:ascii="Times New Roman" w:hAnsi="Times New Roman" w:cs="Times New Roman"/>
                <w:b/>
                <w:bCs/>
                <w:sz w:val="20"/>
                <w:szCs w:val="20"/>
              </w:rPr>
              <w:t>наложения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A7800" w:rsidRPr="006239BC" w:rsidRDefault="008A7800" w:rsidP="008A7800">
            <w:pPr>
              <w:autoSpaceDE w:val="0"/>
              <w:autoSpaceDN w:val="0"/>
              <w:adjustRightInd w:val="0"/>
              <w:spacing w:line="240" w:lineRule="auto"/>
              <w:contextualSpacing/>
              <w:jc w:val="both"/>
              <w:rPr>
                <w:rFonts w:ascii="Times New Roman" w:hAnsi="Times New Roman" w:cs="Times New Roman"/>
                <w:b/>
                <w:sz w:val="20"/>
                <w:szCs w:val="20"/>
              </w:rPr>
            </w:pPr>
          </w:p>
          <w:p w:rsidR="008A7800" w:rsidRDefault="008A7800" w:rsidP="00036EDC">
            <w:pPr>
              <w:autoSpaceDE w:val="0"/>
              <w:autoSpaceDN w:val="0"/>
              <w:adjustRightInd w:val="0"/>
              <w:spacing w:line="240" w:lineRule="auto"/>
              <w:contextualSpacing/>
              <w:jc w:val="both"/>
              <w:rPr>
                <w:rFonts w:ascii="Times New Roman" w:hAnsi="Times New Roman" w:cs="Times New Roman"/>
                <w:sz w:val="24"/>
                <w:szCs w:val="24"/>
              </w:rPr>
            </w:pPr>
            <w:bookmarkStart w:id="8" w:name="_GoBack"/>
            <w:bookmarkEnd w:id="8"/>
          </w:p>
        </w:tc>
        <w:tc>
          <w:tcPr>
            <w:tcW w:w="4677" w:type="dxa"/>
          </w:tcPr>
          <w:p w:rsidR="008A7800" w:rsidRPr="00CC42E1"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Pr="00CC42E1" w:rsidRDefault="008A7800" w:rsidP="008A7800">
            <w:pPr>
              <w:spacing w:line="240" w:lineRule="auto"/>
              <w:contextualSpacing/>
              <w:jc w:val="center"/>
              <w:rPr>
                <w:rFonts w:ascii="Times New Roman" w:hAnsi="Times New Roman" w:cs="Times New Roman"/>
                <w:sz w:val="24"/>
                <w:szCs w:val="24"/>
              </w:rPr>
            </w:pPr>
            <w:r w:rsidRPr="00954F75">
              <w:rPr>
                <w:rFonts w:ascii="Times New Roman" w:hAnsi="Times New Roman" w:cs="Times New Roman"/>
                <w:noProof/>
                <w:sz w:val="24"/>
                <w:szCs w:val="24"/>
                <w:lang w:eastAsia="ru-RU"/>
              </w:rPr>
              <w:drawing>
                <wp:inline distT="0" distB="0" distL="0" distR="0" wp14:anchorId="54EFA618" wp14:editId="08C3DAA3">
                  <wp:extent cx="1412740" cy="1387017"/>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7881" cy="1392064"/>
                          </a:xfrm>
                          <a:prstGeom prst="rect">
                            <a:avLst/>
                          </a:prstGeom>
                          <a:noFill/>
                          <a:ln w="9525">
                            <a:noFill/>
                            <a:miter lim="800000"/>
                            <a:headEnd/>
                            <a:tailEnd/>
                          </a:ln>
                        </pic:spPr>
                      </pic:pic>
                    </a:graphicData>
                  </a:graphic>
                </wp:inline>
              </w:drawing>
            </w: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jc w:val="center"/>
              <w:rPr>
                <w:rFonts w:ascii="Times New Roman" w:hAnsi="Times New Roman" w:cs="Times New Roman"/>
                <w:b/>
                <w:sz w:val="24"/>
                <w:szCs w:val="24"/>
              </w:rPr>
            </w:pPr>
            <w:r w:rsidRPr="00CC42E1">
              <w:rPr>
                <w:rFonts w:ascii="Times New Roman" w:hAnsi="Times New Roman" w:cs="Times New Roman"/>
                <w:b/>
                <w:sz w:val="24"/>
                <w:szCs w:val="24"/>
              </w:rPr>
              <w:t>КИРОВСКАЯ МЕЖРАЙОННАЯ ПРИРОДООХРАННАЯ ПРОКУРАТУРА</w:t>
            </w: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Pr="00FB3068" w:rsidRDefault="008A7800" w:rsidP="008A7800">
            <w:pPr>
              <w:spacing w:line="240" w:lineRule="auto"/>
              <w:contextualSpacing/>
              <w:jc w:val="center"/>
              <w:rPr>
                <w:rFonts w:ascii="Times New Roman" w:hAnsi="Times New Roman" w:cs="Times New Roman"/>
                <w:b/>
                <w:sz w:val="24"/>
                <w:szCs w:val="24"/>
              </w:rPr>
            </w:pPr>
            <w:r w:rsidRPr="00FB3068">
              <w:rPr>
                <w:rFonts w:ascii="Times New Roman" w:hAnsi="Times New Roman" w:cs="Times New Roman"/>
                <w:b/>
                <w:sz w:val="24"/>
                <w:szCs w:val="24"/>
              </w:rPr>
              <w:t>Памятка предпринимателям</w:t>
            </w:r>
          </w:p>
          <w:p w:rsidR="008A7800" w:rsidRPr="00FB3068" w:rsidRDefault="008A7800" w:rsidP="008A7800">
            <w:pPr>
              <w:spacing w:line="240" w:lineRule="auto"/>
              <w:contextualSpacing/>
              <w:rPr>
                <w:rFonts w:ascii="Times New Roman" w:hAnsi="Times New Roman" w:cs="Times New Roman"/>
                <w:b/>
                <w:sz w:val="24"/>
                <w:szCs w:val="24"/>
              </w:rPr>
            </w:pPr>
          </w:p>
          <w:p w:rsidR="008A7800" w:rsidRPr="00CC42E1"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spacing w:line="240" w:lineRule="auto"/>
              <w:contextualSpacing/>
              <w:rPr>
                <w:rFonts w:ascii="Times New Roman" w:hAnsi="Times New Roman" w:cs="Times New Roman"/>
                <w:sz w:val="24"/>
                <w:szCs w:val="24"/>
              </w:rPr>
            </w:pPr>
          </w:p>
          <w:p w:rsidR="008A7800" w:rsidRDefault="008A7800" w:rsidP="008A7800">
            <w:pPr>
              <w:tabs>
                <w:tab w:val="left" w:pos="1236"/>
              </w:tabs>
              <w:spacing w:line="240" w:lineRule="auto"/>
              <w:contextualSpacing/>
              <w:jc w:val="both"/>
              <w:rPr>
                <w:rFonts w:ascii="Times New Roman" w:hAnsi="Times New Roman" w:cs="Times New Roman"/>
                <w:sz w:val="20"/>
                <w:szCs w:val="20"/>
              </w:rPr>
            </w:pPr>
            <w:r w:rsidRPr="00CC42E1">
              <w:rPr>
                <w:rFonts w:ascii="Times New Roman" w:hAnsi="Times New Roman" w:cs="Times New Roman"/>
                <w:sz w:val="20"/>
                <w:szCs w:val="20"/>
              </w:rPr>
              <w:t>О фактах нарушения прав предпринимателей можно сообщать в Кировскую межрайонную природоохранную прокуратуру</w:t>
            </w:r>
            <w:r>
              <w:rPr>
                <w:rFonts w:ascii="Times New Roman" w:hAnsi="Times New Roman" w:cs="Times New Roman"/>
                <w:sz w:val="20"/>
                <w:szCs w:val="20"/>
              </w:rPr>
              <w:t xml:space="preserve"> по тел.35-37-22, 35-37-19 или письменно по адресу: </w:t>
            </w:r>
            <w:proofErr w:type="spellStart"/>
            <w:r>
              <w:rPr>
                <w:rFonts w:ascii="Times New Roman" w:hAnsi="Times New Roman" w:cs="Times New Roman"/>
                <w:sz w:val="20"/>
                <w:szCs w:val="20"/>
              </w:rPr>
              <w:t>г.Киров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xml:space="preserve">, 71а, </w:t>
            </w:r>
            <w:hyperlink r:id="rId9" w:history="1">
              <w:r w:rsidRPr="00CC42E1">
                <w:rPr>
                  <w:rStyle w:val="a5"/>
                  <w:rFonts w:ascii="Times New Roman" w:hAnsi="Times New Roman" w:cs="Times New Roman"/>
                  <w:sz w:val="20"/>
                  <w:szCs w:val="20"/>
                  <w:lang w:val="en-US"/>
                </w:rPr>
                <w:t>prirod</w:t>
              </w:r>
              <w:r w:rsidRPr="00CC42E1">
                <w:rPr>
                  <w:rStyle w:val="a5"/>
                  <w:rFonts w:ascii="Times New Roman" w:hAnsi="Times New Roman" w:cs="Times New Roman"/>
                  <w:sz w:val="20"/>
                  <w:szCs w:val="20"/>
                </w:rPr>
                <w:t>-</w:t>
              </w:r>
              <w:r w:rsidRPr="00CC42E1">
                <w:rPr>
                  <w:rStyle w:val="a5"/>
                  <w:rFonts w:ascii="Times New Roman" w:hAnsi="Times New Roman" w:cs="Times New Roman"/>
                  <w:sz w:val="20"/>
                  <w:szCs w:val="20"/>
                  <w:lang w:val="en-US"/>
                </w:rPr>
                <w:t>kirov</w:t>
              </w:r>
              <w:r w:rsidRPr="00CC42E1">
                <w:rPr>
                  <w:rStyle w:val="a5"/>
                  <w:rFonts w:ascii="Times New Roman" w:hAnsi="Times New Roman" w:cs="Times New Roman"/>
                  <w:sz w:val="20"/>
                  <w:szCs w:val="20"/>
                </w:rPr>
                <w:t>43@</w:t>
              </w:r>
              <w:r w:rsidRPr="00CC42E1">
                <w:rPr>
                  <w:rStyle w:val="a5"/>
                  <w:rFonts w:ascii="Times New Roman" w:hAnsi="Times New Roman" w:cs="Times New Roman"/>
                  <w:sz w:val="20"/>
                  <w:szCs w:val="20"/>
                  <w:lang w:val="en-US"/>
                </w:rPr>
                <w:t>list</w:t>
              </w:r>
              <w:r w:rsidRPr="00CC42E1">
                <w:rPr>
                  <w:rStyle w:val="a5"/>
                  <w:rFonts w:ascii="Times New Roman" w:hAnsi="Times New Roman" w:cs="Times New Roman"/>
                  <w:sz w:val="20"/>
                  <w:szCs w:val="20"/>
                </w:rPr>
                <w:t>.</w:t>
              </w:r>
              <w:r w:rsidRPr="00CC42E1">
                <w:rPr>
                  <w:rStyle w:val="a5"/>
                  <w:rFonts w:ascii="Times New Roman" w:hAnsi="Times New Roman" w:cs="Times New Roman"/>
                  <w:sz w:val="20"/>
                  <w:szCs w:val="20"/>
                  <w:lang w:val="en-US"/>
                </w:rPr>
                <w:t>ru</w:t>
              </w:r>
            </w:hyperlink>
          </w:p>
          <w:p w:rsidR="008A7800" w:rsidRDefault="008A7800" w:rsidP="008A7800">
            <w:pPr>
              <w:spacing w:line="240" w:lineRule="auto"/>
              <w:contextualSpacing/>
              <w:rPr>
                <w:rFonts w:ascii="Times New Roman" w:hAnsi="Times New Roman" w:cs="Times New Roman"/>
                <w:sz w:val="20"/>
                <w:szCs w:val="20"/>
              </w:rPr>
            </w:pPr>
          </w:p>
          <w:p w:rsidR="008A7800" w:rsidRDefault="008A7800" w:rsidP="008A7800">
            <w:pPr>
              <w:spacing w:line="240" w:lineRule="auto"/>
              <w:contextualSpacing/>
              <w:jc w:val="center"/>
              <w:rPr>
                <w:rFonts w:ascii="Times New Roman" w:hAnsi="Times New Roman" w:cs="Times New Roman"/>
                <w:sz w:val="20"/>
                <w:szCs w:val="20"/>
              </w:rPr>
            </w:pPr>
          </w:p>
          <w:p w:rsidR="008A7800" w:rsidRDefault="008A7800" w:rsidP="008A7800">
            <w:pPr>
              <w:spacing w:line="240" w:lineRule="auto"/>
              <w:contextualSpacing/>
              <w:jc w:val="center"/>
              <w:rPr>
                <w:rFonts w:ascii="Times New Roman" w:hAnsi="Times New Roman" w:cs="Times New Roman"/>
                <w:sz w:val="20"/>
                <w:szCs w:val="20"/>
              </w:rPr>
            </w:pPr>
          </w:p>
          <w:p w:rsidR="008A7800" w:rsidRDefault="008A7800" w:rsidP="008A780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Киров</w:t>
            </w:r>
          </w:p>
          <w:p w:rsidR="008A7800" w:rsidRPr="00E92580" w:rsidRDefault="000A1A31" w:rsidP="00036EDC">
            <w:pPr>
              <w:tabs>
                <w:tab w:val="center" w:pos="2230"/>
                <w:tab w:val="right" w:pos="4461"/>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sidR="008A7800">
              <w:rPr>
                <w:rFonts w:ascii="Times New Roman" w:hAnsi="Times New Roman" w:cs="Times New Roman"/>
                <w:sz w:val="20"/>
                <w:szCs w:val="20"/>
              </w:rPr>
              <w:t>2021</w:t>
            </w:r>
          </w:p>
        </w:tc>
      </w:tr>
    </w:tbl>
    <w:p w:rsidR="00B2230D" w:rsidRDefault="00B2230D" w:rsidP="000A1A31"/>
    <w:sectPr w:rsidR="00B2230D" w:rsidSect="00036EDC">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8C4"/>
    <w:multiLevelType w:val="hybridMultilevel"/>
    <w:tmpl w:val="7B68A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76C0C"/>
    <w:multiLevelType w:val="hybridMultilevel"/>
    <w:tmpl w:val="B276C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F403FE"/>
    <w:multiLevelType w:val="hybridMultilevel"/>
    <w:tmpl w:val="BE5A1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00"/>
    <w:rsid w:val="00036EDC"/>
    <w:rsid w:val="000A1A31"/>
    <w:rsid w:val="00352992"/>
    <w:rsid w:val="008A7800"/>
    <w:rsid w:val="009C3260"/>
    <w:rsid w:val="00A200F1"/>
    <w:rsid w:val="00B2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800"/>
    <w:pPr>
      <w:ind w:left="720"/>
      <w:contextualSpacing/>
    </w:pPr>
  </w:style>
  <w:style w:type="character" w:styleId="a5">
    <w:name w:val="Hyperlink"/>
    <w:basedOn w:val="a0"/>
    <w:uiPriority w:val="99"/>
    <w:unhideWhenUsed/>
    <w:rsid w:val="008A7800"/>
    <w:rPr>
      <w:color w:val="0000FF"/>
      <w:u w:val="single"/>
    </w:rPr>
  </w:style>
  <w:style w:type="paragraph" w:styleId="a6">
    <w:name w:val="Body Text"/>
    <w:basedOn w:val="a"/>
    <w:link w:val="a7"/>
    <w:rsid w:val="00352992"/>
    <w:pPr>
      <w:spacing w:after="140"/>
    </w:pPr>
  </w:style>
  <w:style w:type="character" w:customStyle="1" w:styleId="a7">
    <w:name w:val="Основной текст Знак"/>
    <w:basedOn w:val="a0"/>
    <w:link w:val="a6"/>
    <w:rsid w:val="00352992"/>
  </w:style>
  <w:style w:type="paragraph" w:styleId="a8">
    <w:name w:val="Balloon Text"/>
    <w:basedOn w:val="a"/>
    <w:link w:val="a9"/>
    <w:uiPriority w:val="99"/>
    <w:semiHidden/>
    <w:unhideWhenUsed/>
    <w:rsid w:val="00036E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800"/>
    <w:pPr>
      <w:ind w:left="720"/>
      <w:contextualSpacing/>
    </w:pPr>
  </w:style>
  <w:style w:type="character" w:styleId="a5">
    <w:name w:val="Hyperlink"/>
    <w:basedOn w:val="a0"/>
    <w:uiPriority w:val="99"/>
    <w:unhideWhenUsed/>
    <w:rsid w:val="008A7800"/>
    <w:rPr>
      <w:color w:val="0000FF"/>
      <w:u w:val="single"/>
    </w:rPr>
  </w:style>
  <w:style w:type="paragraph" w:styleId="a6">
    <w:name w:val="Body Text"/>
    <w:basedOn w:val="a"/>
    <w:link w:val="a7"/>
    <w:rsid w:val="00352992"/>
    <w:pPr>
      <w:spacing w:after="140"/>
    </w:pPr>
  </w:style>
  <w:style w:type="character" w:customStyle="1" w:styleId="a7">
    <w:name w:val="Основной текст Знак"/>
    <w:basedOn w:val="a0"/>
    <w:link w:val="a6"/>
    <w:rsid w:val="00352992"/>
  </w:style>
  <w:style w:type="paragraph" w:styleId="a8">
    <w:name w:val="Balloon Text"/>
    <w:basedOn w:val="a"/>
    <w:link w:val="a9"/>
    <w:uiPriority w:val="99"/>
    <w:semiHidden/>
    <w:unhideWhenUsed/>
    <w:rsid w:val="00036E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onsultant.ru/document/cons_doc_LAW_358750/b61ad819bb7f35e49858863a189894a493d11f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701cf94e835ec56374886d00f5f8dd3d0d0eae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rod-kirov43@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Новосёлова Марина Сергеевна</dc:creator>
  <cp:keywords/>
  <dc:description/>
  <cp:lastModifiedBy>NEO</cp:lastModifiedBy>
  <cp:revision>3</cp:revision>
  <dcterms:created xsi:type="dcterms:W3CDTF">2021-07-07T06:15:00Z</dcterms:created>
  <dcterms:modified xsi:type="dcterms:W3CDTF">2021-07-08T11:50:00Z</dcterms:modified>
</cp:coreProperties>
</file>