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96" w:rsidRDefault="005F569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F5696" w:rsidRDefault="005F5696">
      <w:pPr>
        <w:pStyle w:val="ConsPlusNormal"/>
        <w:jc w:val="both"/>
        <w:outlineLvl w:val="0"/>
      </w:pPr>
    </w:p>
    <w:p w:rsidR="005F5696" w:rsidRDefault="005F5696">
      <w:pPr>
        <w:pStyle w:val="ConsPlusNormal"/>
        <w:outlineLvl w:val="0"/>
      </w:pPr>
      <w:r>
        <w:t>Зарегистрировано в Минюсте России 28 ноября 2025 г. N 84372</w:t>
      </w:r>
    </w:p>
    <w:p w:rsidR="005F5696" w:rsidRDefault="005F56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5696" w:rsidRDefault="005F5696">
      <w:pPr>
        <w:pStyle w:val="ConsPlusNormal"/>
      </w:pPr>
    </w:p>
    <w:p w:rsidR="005F5696" w:rsidRDefault="005F5696">
      <w:pPr>
        <w:pStyle w:val="ConsPlusTitle"/>
        <w:jc w:val="center"/>
      </w:pPr>
      <w:r>
        <w:t>МИНИСТЕРСТВО ПРИРОДНЫХ РЕСУРСОВ И ЭКОЛОГИИ</w:t>
      </w:r>
    </w:p>
    <w:p w:rsidR="005F5696" w:rsidRDefault="005F5696">
      <w:pPr>
        <w:pStyle w:val="ConsPlusTitle"/>
        <w:jc w:val="center"/>
      </w:pPr>
      <w:r>
        <w:t>РОССИЙСКОЙ ФЕДЕРАЦИИ</w:t>
      </w:r>
    </w:p>
    <w:p w:rsidR="005F5696" w:rsidRDefault="005F5696">
      <w:pPr>
        <w:pStyle w:val="ConsPlusTitle"/>
        <w:jc w:val="center"/>
      </w:pPr>
    </w:p>
    <w:p w:rsidR="005F5696" w:rsidRDefault="005F5696">
      <w:pPr>
        <w:pStyle w:val="ConsPlusTitle"/>
        <w:jc w:val="center"/>
      </w:pPr>
      <w:r>
        <w:t>ПРИКАЗ</w:t>
      </w:r>
    </w:p>
    <w:p w:rsidR="005F5696" w:rsidRDefault="005F5696">
      <w:pPr>
        <w:pStyle w:val="ConsPlusTitle"/>
        <w:jc w:val="center"/>
      </w:pPr>
      <w:r>
        <w:t>от 26 ноября 2025 г. N 651</w:t>
      </w:r>
    </w:p>
    <w:p w:rsidR="005F5696" w:rsidRDefault="005F5696">
      <w:pPr>
        <w:pStyle w:val="ConsPlusTitle"/>
        <w:jc w:val="center"/>
      </w:pPr>
    </w:p>
    <w:p w:rsidR="005F5696" w:rsidRDefault="005F5696">
      <w:pPr>
        <w:pStyle w:val="ConsPlusTitle"/>
        <w:jc w:val="center"/>
      </w:pPr>
      <w:r>
        <w:t>ОБ УТВЕРЖДЕНИИ ТРЕБОВАНИЙ</w:t>
      </w:r>
    </w:p>
    <w:p w:rsidR="005F5696" w:rsidRDefault="005F5696">
      <w:pPr>
        <w:pStyle w:val="ConsPlusTitle"/>
        <w:jc w:val="center"/>
      </w:pPr>
      <w:r>
        <w:t>К МЕРОПРИЯТИЯМ ПО СНИЖЕНИЮ ВЫБРОСОВ ЗАГРЯЗНЯЮЩИХ</w:t>
      </w:r>
    </w:p>
    <w:p w:rsidR="005F5696" w:rsidRDefault="005F5696">
      <w:pPr>
        <w:pStyle w:val="ConsPlusTitle"/>
        <w:jc w:val="center"/>
      </w:pPr>
      <w:r>
        <w:t>ВЕЩЕСТВ В АТМОСФЕРНЫЙ ВОЗДУХ В ПЕРИОДЫ НЕБЛАГОПРИЯТНЫХ</w:t>
      </w:r>
    </w:p>
    <w:p w:rsidR="005F5696" w:rsidRDefault="005F5696">
      <w:pPr>
        <w:pStyle w:val="ConsPlusTitle"/>
        <w:jc w:val="center"/>
      </w:pPr>
      <w:r>
        <w:t>МЕТЕОРОЛОГИЧЕСКИХ УСЛОВИЙ И ИХ ПРОВЕДЕНИЮ ПРИ ПОСТУПЛЕНИИ</w:t>
      </w:r>
    </w:p>
    <w:p w:rsidR="005F5696" w:rsidRDefault="005F5696">
      <w:pPr>
        <w:pStyle w:val="ConsPlusTitle"/>
        <w:jc w:val="center"/>
      </w:pPr>
      <w:r>
        <w:t>ОБЩИХ ПРОГНОЗОВ НЕБЛАГОПРИЯТНЫХ МЕТЕОРОЛОГИЧЕСКИХ УСЛОВИЙ</w:t>
      </w:r>
    </w:p>
    <w:p w:rsidR="005F5696" w:rsidRDefault="005F5696">
      <w:pPr>
        <w:pStyle w:val="ConsPlusTitle"/>
        <w:jc w:val="center"/>
      </w:pPr>
      <w:r>
        <w:t>ИЛИ СПЕЦИАЛИЗИРОВАННЫХ ПРОГНОЗОВ НЕБЛАГОПРИЯТНЫХ</w:t>
      </w:r>
    </w:p>
    <w:p w:rsidR="005F5696" w:rsidRDefault="005F5696">
      <w:pPr>
        <w:pStyle w:val="ConsPlusTitle"/>
        <w:jc w:val="center"/>
      </w:pPr>
      <w:r>
        <w:t>МЕТЕОРОЛОГИЧЕСКИХ УСЛОВИЙ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1 пункта 12 статьи 19</w:t>
        </w:r>
      </w:hyperlink>
      <w:r>
        <w:t xml:space="preserve"> Федерального закона от 04.05.1999 N 96-ФЗ "Об охране атмосферного воздуха", </w:t>
      </w:r>
      <w:hyperlink r:id="rId7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N 1219, приказываю: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Минприроды России от 28.11.2019 N 811 "Об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условий" (зарегистрирован Министерством юстиции Российской Федерации 24.12.2019, регистрационный N 56960).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>3. Настоящий приказ вступает в силу с 01.03.2026 и действует до 01.03.2032.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jc w:val="right"/>
      </w:pPr>
      <w:r>
        <w:t>Министр</w:t>
      </w:r>
    </w:p>
    <w:p w:rsidR="005F5696" w:rsidRDefault="005F5696">
      <w:pPr>
        <w:pStyle w:val="ConsPlusNormal"/>
        <w:jc w:val="right"/>
      </w:pPr>
      <w:r>
        <w:t>А.А.КОЗЛОВ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jc w:val="right"/>
        <w:outlineLvl w:val="0"/>
      </w:pPr>
      <w:r>
        <w:t>Утверждены</w:t>
      </w:r>
    </w:p>
    <w:p w:rsidR="005F5696" w:rsidRDefault="005F5696">
      <w:pPr>
        <w:pStyle w:val="ConsPlusNormal"/>
        <w:jc w:val="right"/>
      </w:pPr>
      <w:r>
        <w:t>приказом Минприроды России</w:t>
      </w:r>
    </w:p>
    <w:p w:rsidR="005F5696" w:rsidRDefault="005F5696">
      <w:pPr>
        <w:pStyle w:val="ConsPlusNormal"/>
        <w:jc w:val="right"/>
      </w:pPr>
      <w:r>
        <w:t>от 26.11.2025 N 651</w:t>
      </w:r>
    </w:p>
    <w:p w:rsidR="005F5696" w:rsidRDefault="005F5696">
      <w:pPr>
        <w:pStyle w:val="ConsPlusNormal"/>
        <w:jc w:val="center"/>
      </w:pPr>
    </w:p>
    <w:p w:rsidR="005F5696" w:rsidRDefault="005F5696">
      <w:pPr>
        <w:pStyle w:val="ConsPlusTitle"/>
        <w:jc w:val="center"/>
      </w:pPr>
      <w:bookmarkStart w:id="0" w:name="P34"/>
      <w:bookmarkEnd w:id="0"/>
      <w:r>
        <w:t>ТРЕБОВАНИЯ</w:t>
      </w:r>
    </w:p>
    <w:p w:rsidR="005F5696" w:rsidRDefault="005F5696">
      <w:pPr>
        <w:pStyle w:val="ConsPlusTitle"/>
        <w:jc w:val="center"/>
      </w:pPr>
      <w:r>
        <w:t>К МЕРОПРИЯТИЯМ ПО СНИЖЕНИЮ ВЫБРОСОВ ЗАГРЯЗНЯЮЩИХ</w:t>
      </w:r>
    </w:p>
    <w:p w:rsidR="005F5696" w:rsidRDefault="005F5696">
      <w:pPr>
        <w:pStyle w:val="ConsPlusTitle"/>
        <w:jc w:val="center"/>
      </w:pPr>
      <w:r>
        <w:t>ВЕЩЕСТВ В АТМОСФЕРНЫЙ ВОЗДУХ В ПЕРИОДЫ НЕБЛАГОПРИЯТНЫХ</w:t>
      </w:r>
    </w:p>
    <w:p w:rsidR="005F5696" w:rsidRDefault="005F5696">
      <w:pPr>
        <w:pStyle w:val="ConsPlusTitle"/>
        <w:jc w:val="center"/>
      </w:pPr>
      <w:r>
        <w:t>МЕТЕОРОЛОГИЧЕСКИХ УСЛОВИЙ И ИХ ПРОВЕДЕНИЮ ПРИ ПОСТУПЛЕНИИ</w:t>
      </w:r>
    </w:p>
    <w:p w:rsidR="005F5696" w:rsidRDefault="005F5696">
      <w:pPr>
        <w:pStyle w:val="ConsPlusTitle"/>
        <w:jc w:val="center"/>
      </w:pPr>
      <w:r>
        <w:t>ОБЩИХ ПРОГНОЗОВ НЕБЛАГОПРИЯТНЫХ МЕТЕОРОЛОГИЧЕСКИХ УСЛОВИЙ</w:t>
      </w:r>
    </w:p>
    <w:p w:rsidR="005F5696" w:rsidRDefault="005F5696">
      <w:pPr>
        <w:pStyle w:val="ConsPlusTitle"/>
        <w:jc w:val="center"/>
      </w:pPr>
      <w:r>
        <w:t>ИЛИ СПЕЦИАЛИЗИРОВАННЫХ ПРОГНОЗОВ НЕБЛАГОПРИЯТНЫХ</w:t>
      </w:r>
    </w:p>
    <w:p w:rsidR="005F5696" w:rsidRDefault="005F5696">
      <w:pPr>
        <w:pStyle w:val="ConsPlusTitle"/>
        <w:jc w:val="center"/>
      </w:pPr>
      <w:r>
        <w:lastRenderedPageBreak/>
        <w:t>МЕТЕОРОЛОГИЧЕСКИХ УСЛОВИЙ</w:t>
      </w:r>
    </w:p>
    <w:p w:rsidR="005F5696" w:rsidRDefault="005F5696">
      <w:pPr>
        <w:pStyle w:val="ConsPlusNormal"/>
        <w:jc w:val="center"/>
      </w:pPr>
    </w:p>
    <w:p w:rsidR="005F5696" w:rsidRDefault="005F5696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требования применяются к мероприятиям по снижению выбросов загрязняющих веществ в атмосферный воздух (далее - выбросы) в периоды неблагоприятных метеорологических условий (далее - НМУ, мероприятия в периоды НМУ) и их проведению юридическими лицами и индивидуальными предпринимателями, осуществляющими хозяйственную и (или) иную деятельность на объектах, оказывающих негативное воздействие на окружающую среду, I, II и III категорий, определенных в соответствии с законодательством в области</w:t>
      </w:r>
      <w:proofErr w:type="gramEnd"/>
      <w:r>
        <w:t xml:space="preserve"> охраны окружающей среды &lt;1&gt; (далее - хозяйствующие субъекты, объекты ОНВОС) и имеющих источники выбросов загрязняющих веществ в атмосферный воздух, при поступлении общих прогнозов НМУ или специализированных прогнозов НМУ в порядке, определенном в соответствии с требованиями законодательства в области охраны атмосферного воздуха &lt;2&gt;.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Статья 4.2</w:t>
        </w:r>
      </w:hyperlink>
      <w:r>
        <w:t xml:space="preserve"> Федерального закона от 10.01.2002 N 7-ФЗ "Об охране окружающей среды" (далее - Федеральный закон N 7-ФЗ).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Подпункты 3</w:t>
        </w:r>
      </w:hyperlink>
      <w:r>
        <w:t xml:space="preserve"> и </w:t>
      </w:r>
      <w:hyperlink r:id="rId11">
        <w:r>
          <w:rPr>
            <w:color w:val="0000FF"/>
          </w:rPr>
          <w:t>4 пункта 12 статьи 19</w:t>
        </w:r>
      </w:hyperlink>
      <w:r>
        <w:t xml:space="preserve"> Федерального закона от 04.05.1999 N 96-ФЗ "Об охране атмосферного воздуха" (далее - Федеральный закон N 96-ФЗ).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  <w:r>
        <w:t>2. Мероприятия в периоды НМУ проводятся хозяйствующими субъектами для отдельного стационарного источника выбросов и (или) их совокупности (далее - источники выбросов) объекта ОНВОС исходя из характеристик источников выбросов.</w:t>
      </w:r>
    </w:p>
    <w:p w:rsidR="005F5696" w:rsidRDefault="005F5696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3. </w:t>
      </w:r>
      <w:proofErr w:type="gramStart"/>
      <w:r>
        <w:t xml:space="preserve">Мероприятия в периоды НМУ проводятся в отношении загрязняющих веществ, входящих в состав выбросов объекта ОНВОС в соответствии с отчетом о проведенной инвентаризации стационарных источников и выбросов, подготовленным и утвержденным в соответствии с </w:t>
      </w:r>
      <w:hyperlink r:id="rId12">
        <w:r>
          <w:rPr>
            <w:color w:val="0000FF"/>
          </w:rPr>
          <w:t>Порядком</w:t>
        </w:r>
      </w:hyperlink>
      <w:r>
        <w:t xml:space="preserve">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утвержденным</w:t>
      </w:r>
      <w:proofErr w:type="gramEnd"/>
      <w:r>
        <w:t xml:space="preserve"> </w:t>
      </w:r>
      <w:proofErr w:type="gramStart"/>
      <w:r>
        <w:t xml:space="preserve">приказом Минприроды России от 19.11.2021 N 871 &lt;3&gt; (при наличии), либо отраженных в проектной документации для строящихся, вводимых в эксплуатацию новых и (или) реконструированных объектов ОНВОС, и включенных в </w:t>
      </w:r>
      <w:hyperlink r:id="rId13">
        <w:r>
          <w:rPr>
            <w:color w:val="0000FF"/>
          </w:rPr>
          <w:t>перечень</w:t>
        </w:r>
      </w:hyperlink>
      <w:r>
        <w:t xml:space="preserve"> загрязняющих веществ, в отношении которых применяются меры государственного регулирования в области охраны окружающей среды, утвержденный распоряжением Правительства Российской Федерации от 20.10.2023 N 2909-р, расчетные приземные концентрации которых при их увеличении</w:t>
      </w:r>
      <w:proofErr w:type="gramEnd"/>
      <w:r>
        <w:t xml:space="preserve"> </w:t>
      </w:r>
      <w:proofErr w:type="gramStart"/>
      <w:r>
        <w:t xml:space="preserve">на значения, указанные в </w:t>
      </w:r>
      <w:hyperlink w:anchor="P67">
        <w:r>
          <w:rPr>
            <w:color w:val="0000FF"/>
          </w:rPr>
          <w:t>пунктах 10</w:t>
        </w:r>
      </w:hyperlink>
      <w:r>
        <w:t xml:space="preserve">, </w:t>
      </w:r>
      <w:hyperlink w:anchor="P71">
        <w:r>
          <w:rPr>
            <w:color w:val="0000FF"/>
          </w:rPr>
          <w:t>12</w:t>
        </w:r>
      </w:hyperlink>
      <w:r>
        <w:t xml:space="preserve"> и </w:t>
      </w:r>
      <w:hyperlink w:anchor="P75">
        <w:r>
          <w:rPr>
            <w:color w:val="0000FF"/>
          </w:rPr>
          <w:t>13</w:t>
        </w:r>
      </w:hyperlink>
      <w:r>
        <w:t xml:space="preserve"> настоящих требований, в контрольных точках, соответствующих точкам формирования наибольших приземных концентраций на границе и на территории жилой зоны и зон, к которым предъявляются санитарно-эпидемиологические требования к атмосферному воздуху &lt;4&gt; (далее - контрольные точки), превысят предельно допустимые концентрации (далее - контролируемые вещества).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&lt;3&gt; </w:t>
      </w:r>
      <w:proofErr w:type="gramStart"/>
      <w:r>
        <w:t>Зарегистрирован</w:t>
      </w:r>
      <w:proofErr w:type="gramEnd"/>
      <w:r>
        <w:t xml:space="preserve"> Минюстом России 30.11.2021, регистрационный N 66125. Действует до 01.03.2028.</w:t>
      </w:r>
    </w:p>
    <w:p w:rsidR="005F5696" w:rsidRDefault="005F5696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4">
        <w:r>
          <w:rPr>
            <w:color w:val="0000FF"/>
          </w:rPr>
          <w:t>Пункт 70</w:t>
        </w:r>
      </w:hyperlink>
      <w:r>
        <w:t xml:space="preserve"> Санитарно-эпидемиологических требований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мероприятий, утвержденных постановлением Главного государственного санитарного врача Российской Федерации от 28.01.2021 N 3 (зарегистрировано Минюстом России 29.01.2021, регистрационный N 62297), с изменениями, </w:t>
      </w:r>
      <w:r>
        <w:lastRenderedPageBreak/>
        <w:t>внесенными постановлениями Главного государственного</w:t>
      </w:r>
      <w:proofErr w:type="gramEnd"/>
      <w:r>
        <w:t xml:space="preserve"> </w:t>
      </w:r>
      <w:proofErr w:type="gramStart"/>
      <w:r>
        <w:t>санитарного врача Российской Федерации от 26.06.2021 N 16 (зарегистрировано Минюстом России 07.07.2021, регистрационный N 64146); от 14.12.2021 N 37 (зарегистрировано Минюстом России 30.12.2021, регистрационный N 66692); от 14.02.2022 N 6 (зарегистрировано Минюстом России 17.02.2022, регистрационный N 67331); от 15.11.2024 N 11 (зарегистрировано Минюстом России 27.12.2024, регистрационный N 80808); 17.06.2025 N 10 (зарегистрировано Минюстом России 24.07.2025, регистрационный N 83049);</w:t>
      </w:r>
      <w:proofErr w:type="gramEnd"/>
      <w:r>
        <w:t xml:space="preserve"> от 25.06.2025 N 13 (зарегистрировано Минюстом России 25.07.2025, </w:t>
      </w:r>
      <w:proofErr w:type="gramStart"/>
      <w:r>
        <w:t>регистрационный</w:t>
      </w:r>
      <w:proofErr w:type="gramEnd"/>
      <w:r>
        <w:t xml:space="preserve"> N 83059). Действует до 01.03.2027.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  <w:proofErr w:type="gramStart"/>
      <w:r>
        <w:t xml:space="preserve">Для определения контролируемых веществ, снижение концентрации которых предполагается достичь при проведении мероприятий в периоды НМУ, проводится анализ результатов расчетов рассеивания выбросов, выполненных в соответствии с </w:t>
      </w:r>
      <w:hyperlink r:id="rId15">
        <w:r>
          <w:rPr>
            <w:color w:val="0000FF"/>
          </w:rPr>
          <w:t>методами</w:t>
        </w:r>
      </w:hyperlink>
      <w:r>
        <w:t xml:space="preserve"> расчетов рассеивания выбросов вредных (загрязняющих) веществ в атмосферном воздухе, утвержденными приказом Минприроды России от 06.06.2017 N 273 &lt;5&gt;, и с учетом требований </w:t>
      </w:r>
      <w:hyperlink r:id="rId16">
        <w:r>
          <w:rPr>
            <w:color w:val="0000FF"/>
          </w:rPr>
          <w:t>пункта 35</w:t>
        </w:r>
      </w:hyperlink>
      <w:r>
        <w:t xml:space="preserve"> методики разработки (расчета) и установления нормативов допустимых выбросов загрязняющих веществ</w:t>
      </w:r>
      <w:proofErr w:type="gramEnd"/>
      <w:r>
        <w:t xml:space="preserve"> </w:t>
      </w:r>
      <w:proofErr w:type="gramStart"/>
      <w:r>
        <w:t>в атмосферный воздух, утвержденной приказом Минприроды России от 11.08.2020 N 581 &lt;6&gt; (далее - результаты расчетов рассеивания выбросов), от источников выбросов объектов ОНВОС, определяются значения и контрольные точки, а также рассчитываются вклады выбросов конкретных стационарных источников в приземные концентрации в контрольных точках (в % от суммарной концентрации в рассматриваемой контрольной точке).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&lt;5&gt; </w:t>
      </w:r>
      <w:proofErr w:type="gramStart"/>
      <w:r>
        <w:t>Зарегистрирован</w:t>
      </w:r>
      <w:proofErr w:type="gramEnd"/>
      <w:r>
        <w:t xml:space="preserve"> Минюстом России 10.08.2017, регистрационный N 47734.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&lt;6&gt; </w:t>
      </w:r>
      <w:proofErr w:type="gramStart"/>
      <w:r>
        <w:t>Зарегистрирован</w:t>
      </w:r>
      <w:proofErr w:type="gramEnd"/>
      <w:r>
        <w:t xml:space="preserve"> Минюстом России 30.12.2020, регистрационный N 61944. Действует до 01.07.2027.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  <w:bookmarkStart w:id="2" w:name="P58"/>
      <w:bookmarkEnd w:id="2"/>
      <w:r>
        <w:t>4. Мероприятия в периоды НМУ проводятся на источниках выбросов объекта ОНВОС, в составе выбросов которых содержатся контролируемые вещества по результатам расчетов рассеивания выбросов.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случае если в связи с непрерывностью, особенностями технологического процесса, для конкретного источника выбросов отсутствует возможность снижения выбросов в объеме, определенном в </w:t>
      </w:r>
      <w:hyperlink w:anchor="P67">
        <w:r>
          <w:rPr>
            <w:color w:val="0000FF"/>
          </w:rPr>
          <w:t>пунктах 10</w:t>
        </w:r>
      </w:hyperlink>
      <w:r>
        <w:t xml:space="preserve">, </w:t>
      </w:r>
      <w:hyperlink w:anchor="P71">
        <w:r>
          <w:rPr>
            <w:color w:val="0000FF"/>
          </w:rPr>
          <w:t>12</w:t>
        </w:r>
      </w:hyperlink>
      <w:r>
        <w:t xml:space="preserve"> и </w:t>
      </w:r>
      <w:hyperlink w:anchor="P75">
        <w:r>
          <w:rPr>
            <w:color w:val="0000FF"/>
          </w:rPr>
          <w:t>13</w:t>
        </w:r>
      </w:hyperlink>
      <w:r>
        <w:t xml:space="preserve"> настоящих требований, посредством перехода на технологические процессы, снижающие выпуск продукции, товаров, оказываемых услуг с учетом необходимости осуществления промышленной и энергетической безопасностей производств, указанное снижение выбросов должно обеспечиваться за счет снижения выбросов контролируемых веществ</w:t>
      </w:r>
      <w:proofErr w:type="gramEnd"/>
      <w:r>
        <w:t xml:space="preserve"> на других источниках выбросов данного объекта ОНВОС, технологические процессы на которых позволяют осуществить снижение выбросов (при их наличии).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Для объектов ОНВОС, на которых осуществляются регулируемые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отходами, мероприятия в периоды НМУ не должны приводить к аварийным ситуациям в системах тепло- и электроснабжения, нарушающим надежность и безопасность функционирования указанных систем, а также приводящих к массовому ограничению режима потребления электрической и тепловой энергии.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 отношении контролируемых веществ и источников выбросов объекта ОНВОС, определенных в соответствии с </w:t>
      </w:r>
      <w:hyperlink w:anchor="P48">
        <w:r>
          <w:rPr>
            <w:color w:val="0000FF"/>
          </w:rPr>
          <w:t>пунктами 3</w:t>
        </w:r>
      </w:hyperlink>
      <w:r>
        <w:t xml:space="preserve"> и </w:t>
      </w:r>
      <w:hyperlink w:anchor="P58">
        <w:r>
          <w:rPr>
            <w:color w:val="0000FF"/>
          </w:rPr>
          <w:t>4</w:t>
        </w:r>
      </w:hyperlink>
      <w:r>
        <w:t xml:space="preserve"> настоящих требований, разрабатываются мероприятия в периоды НМУ с учетом необходимости соблюдения условий к их проведению, указанных в </w:t>
      </w:r>
      <w:hyperlink w:anchor="P67">
        <w:r>
          <w:rPr>
            <w:color w:val="0000FF"/>
          </w:rPr>
          <w:t>пунктах 10</w:t>
        </w:r>
      </w:hyperlink>
      <w:r>
        <w:t xml:space="preserve">, </w:t>
      </w:r>
      <w:hyperlink w:anchor="P71">
        <w:r>
          <w:rPr>
            <w:color w:val="0000FF"/>
          </w:rPr>
          <w:t>12</w:t>
        </w:r>
      </w:hyperlink>
      <w:r>
        <w:t xml:space="preserve"> и </w:t>
      </w:r>
      <w:hyperlink w:anchor="P75">
        <w:r>
          <w:rPr>
            <w:color w:val="0000FF"/>
          </w:rPr>
          <w:t>13</w:t>
        </w:r>
      </w:hyperlink>
      <w:r>
        <w:t xml:space="preserve"> настоящих требований, включаемые в план мероприятий по снижению выбросов в периоды НМУ (далее - План мероприятий) &lt;7&gt;.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Подпункт 2 пункта 12 статьи 19</w:t>
        </w:r>
      </w:hyperlink>
      <w:r>
        <w:t xml:space="preserve"> Федерального закона N 96-ФЗ.</w:t>
      </w:r>
    </w:p>
    <w:p w:rsidR="005F5696" w:rsidRDefault="005F5696">
      <w:pPr>
        <w:pStyle w:val="ConsPlusNormal"/>
        <w:ind w:firstLine="540"/>
        <w:jc w:val="both"/>
      </w:pPr>
    </w:p>
    <w:p w:rsidR="005F5696" w:rsidRDefault="005F5696">
      <w:pPr>
        <w:pStyle w:val="ConsPlusNormal"/>
        <w:ind w:firstLine="540"/>
        <w:jc w:val="both"/>
      </w:pPr>
      <w:r>
        <w:t>8. В целях организации работ по реализации мероприятий в периоды НМУ на объекте ОНВОС по решению хозяйствующего субъекта в каждом структурном подразделении объекта ОНВОС (при наличии) назначаются ответственные лица, отвечающие за реализацию мероприятий в периоды НМУ.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При проведении мероприятий в периоды НМУ на объектах ОНВОС соблюдаются технологические регламенты работ всех производств, оборудования и установок, а также запрещаются остановки газопылеулавливающих сооружений для выполнения профилактических работ, залповые выбросы вредных веществ в атмосферный воздух (кроме случаев, когда уже проводятся технологические операции по подготовке к проведению залповых выбросов), запрещается проведение пусконаладочных работ и испытаний оборудования.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bookmarkStart w:id="3" w:name="P67"/>
      <w:bookmarkEnd w:id="3"/>
      <w:r>
        <w:t xml:space="preserve">10. Мероприятия в периоды НМУ, реализуемые при поступлении общих прогнозов НМУ в порядке, определенном в соответствии с </w:t>
      </w:r>
      <w:hyperlink r:id="rId18">
        <w:r>
          <w:rPr>
            <w:color w:val="0000FF"/>
          </w:rPr>
          <w:t>пунктом 5 статьи 19</w:t>
        </w:r>
      </w:hyperlink>
      <w:r>
        <w:t xml:space="preserve"> Федерального закона N 96-ФЗ, включенные в План мероприятий, должны обеспечивать снижение вкладов в приземные концентрации контролируемых веществ, создаваемых выбросами источников выбросов объекта ОНВОС, для рассматриваемой контрольной точки не менее чем:</w:t>
      </w:r>
    </w:p>
    <w:p w:rsidR="005F5696" w:rsidRDefault="005F5696">
      <w:pPr>
        <w:pStyle w:val="ConsPlusNormal"/>
        <w:spacing w:before="220"/>
        <w:ind w:firstLine="540"/>
        <w:jc w:val="both"/>
      </w:pPr>
      <w:bookmarkStart w:id="4" w:name="P68"/>
      <w:bookmarkEnd w:id="4"/>
      <w:r>
        <w:t>на 15% в период НМУ для объектов ОНВОС, на которых осуществляются регулируемые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отходами;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на 20% в период НМУ для объектов ОНВОС, не указанных в </w:t>
      </w:r>
      <w:hyperlink w:anchor="P68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При поступлении специализированных прогнозов НМУ для хозяйствующих субъектов, указанных в </w:t>
      </w:r>
      <w:hyperlink r:id="rId19">
        <w:r>
          <w:rPr>
            <w:color w:val="0000FF"/>
          </w:rPr>
          <w:t>пунктах 8</w:t>
        </w:r>
      </w:hyperlink>
      <w:r>
        <w:t xml:space="preserve"> и </w:t>
      </w:r>
      <w:hyperlink r:id="rId20">
        <w:r>
          <w:rPr>
            <w:color w:val="0000FF"/>
          </w:rPr>
          <w:t>10 статьи 19</w:t>
        </w:r>
      </w:hyperlink>
      <w:r>
        <w:t xml:space="preserve"> Федерального закона N 96-ФЗ, мероприятия в периоды НМУ на стационарных источниках выбросов загрязняющих веществ объекта ОНВОС или их совокупности, в отношении которых подготовлен специализированный прогноз НМУ, содержащий информацию об определенной федеральными государственными бюджетными учреждениями, подведомственными Федеральной службе по гидрометеорологии и мониторингу окружающей среды, степени</w:t>
      </w:r>
      <w:proofErr w:type="gramEnd"/>
      <w:r>
        <w:t xml:space="preserve"> НМУ, реализуются в соответствии со специализированным прогнозом НМУ.</w:t>
      </w:r>
    </w:p>
    <w:p w:rsidR="005F5696" w:rsidRDefault="005F5696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12. Мероприятия, реализуемые при поступлении специализированного прогноза НМУ, включенные в План мероприятий, должны обеспечивать снижение вкладов в приземные концентрации контролируемых веществ, создаваемых выбросами источников выбросов объекта ОНВОС, за исключением случаев, предусмотренных в </w:t>
      </w:r>
      <w:hyperlink w:anchor="P75">
        <w:r>
          <w:rPr>
            <w:color w:val="0000FF"/>
          </w:rPr>
          <w:t>пункте 13</w:t>
        </w:r>
      </w:hyperlink>
      <w:r>
        <w:t xml:space="preserve"> настоящих требований, для рассматриваемой контрольной точки не менее чем </w:t>
      </w:r>
      <w:proofErr w:type="gramStart"/>
      <w:r>
        <w:t>на</w:t>
      </w:r>
      <w:proofErr w:type="gramEnd"/>
      <w:r>
        <w:t>: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на 15% при НМУ 1 степени, присваиваемой в порядке, утвержденном в соответствии с </w:t>
      </w:r>
      <w:hyperlink r:id="rId21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96-ФЗ;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на 20% при НМУ 2 степени, присваиваемой в порядке, утвержденном в соответствии с </w:t>
      </w:r>
      <w:hyperlink r:id="rId22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96-ФЗ;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на 40% при НМУ 3 степени, присваиваемой в порядке, утвержденном в соответствии с </w:t>
      </w:r>
      <w:hyperlink r:id="rId23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96-ФЗ.</w:t>
      </w:r>
    </w:p>
    <w:p w:rsidR="005F5696" w:rsidRDefault="005F5696">
      <w:pPr>
        <w:pStyle w:val="ConsPlusNormal"/>
        <w:spacing w:before="220"/>
        <w:ind w:firstLine="540"/>
        <w:jc w:val="both"/>
      </w:pPr>
      <w:bookmarkStart w:id="6" w:name="P75"/>
      <w:bookmarkEnd w:id="6"/>
      <w:r>
        <w:t xml:space="preserve">13. </w:t>
      </w:r>
      <w:proofErr w:type="gramStart"/>
      <w:r>
        <w:t xml:space="preserve">Для объектов ОНВОС, на которых осуществляются регулируемые виды деятельности в сферах электроснабжения, газоснабжения, теплоснабжения, водоснабжения, водоотведения, обращения с твердыми коммунальными отходами, в период НМУ в соответствии со степенями </w:t>
      </w:r>
      <w:r>
        <w:lastRenderedPageBreak/>
        <w:t>НМУ устанавливаются режимы работы, обеспечивающие непрерывность осуществления хозяйственной и (или) иной деятельности, в том числе, не допускающий введение полного или частичного ограничения режима потребления электрической энергии потребителями электрической энергии (мощности) или понижение</w:t>
      </w:r>
      <w:proofErr w:type="gramEnd"/>
      <w:r>
        <w:t xml:space="preserve"> </w:t>
      </w:r>
      <w:proofErr w:type="gramStart"/>
      <w:r>
        <w:t>температуры теплоносителя ниже значений, заданных температурным графиком, утвержденным схемой теплоснабжения населенного пункта, характерных для работы в отопительный период и (или) определяемых обязательными требованиями к эксплуатации тепловых сетей, и предусматривающие снижение вкладов в приземные концентрации контролируемых веществ, создаваемых выбросами источников выбросов объекта ОНВОС, для рассматриваемой контрольной точки, которое должно составлять не менее чем на:</w:t>
      </w:r>
      <w:proofErr w:type="gramEnd"/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5% при НМУ 1 степени, присваиваемой в порядке, утвержденном в соответствии с </w:t>
      </w:r>
      <w:hyperlink r:id="rId24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96-ФЗ;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10% при НМУ 2 степени, присваиваемой в порядке, утвержденном в соответствии с </w:t>
      </w:r>
      <w:hyperlink r:id="rId25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96-ФЗ;</w:t>
      </w:r>
    </w:p>
    <w:p w:rsidR="005F5696" w:rsidRDefault="005F5696">
      <w:pPr>
        <w:pStyle w:val="ConsPlusNormal"/>
        <w:spacing w:before="220"/>
        <w:ind w:firstLine="540"/>
        <w:jc w:val="both"/>
      </w:pPr>
      <w:r>
        <w:t xml:space="preserve">20% при НМУ 3 степени, присваиваемой в порядке, утвержденном в соответствии с </w:t>
      </w:r>
      <w:hyperlink r:id="rId26">
        <w:r>
          <w:rPr>
            <w:color w:val="0000FF"/>
          </w:rPr>
          <w:t>подпунктом 4 пункта 12 статьи 19</w:t>
        </w:r>
      </w:hyperlink>
      <w:r>
        <w:t xml:space="preserve"> Федерального закона N 96-ФЗ.</w:t>
      </w:r>
    </w:p>
    <w:p w:rsidR="005F5696" w:rsidRDefault="005F5696">
      <w:pPr>
        <w:pStyle w:val="ConsPlusNormal"/>
        <w:jc w:val="both"/>
      </w:pPr>
    </w:p>
    <w:p w:rsidR="005F5696" w:rsidRDefault="005F5696">
      <w:pPr>
        <w:pStyle w:val="ConsPlusNormal"/>
        <w:jc w:val="both"/>
      </w:pPr>
    </w:p>
    <w:p w:rsidR="005F5696" w:rsidRDefault="005F56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1788" w:rsidRDefault="006A1788">
      <w:bookmarkStart w:id="7" w:name="_GoBack"/>
      <w:bookmarkEnd w:id="7"/>
    </w:p>
    <w:sectPr w:rsidR="006A1788" w:rsidSect="002B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96"/>
    <w:rsid w:val="005F5696"/>
    <w:rsid w:val="006A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5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5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5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56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491" TargetMode="External"/><Relationship Id="rId13" Type="http://schemas.openxmlformats.org/officeDocument/2006/relationships/hyperlink" Target="https://login.consultant.ru/link/?req=doc&amp;base=LAW&amp;n=478320&amp;dst=100016" TargetMode="External"/><Relationship Id="rId18" Type="http://schemas.openxmlformats.org/officeDocument/2006/relationships/hyperlink" Target="https://login.consultant.ru/link/?req=doc&amp;base=LAW&amp;n=512732&amp;dst=296" TargetMode="External"/><Relationship Id="rId26" Type="http://schemas.openxmlformats.org/officeDocument/2006/relationships/hyperlink" Target="https://login.consultant.ru/link/?req=doc&amp;base=LAW&amp;n=512732&amp;dst=3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2732&amp;dst=308" TargetMode="External"/><Relationship Id="rId7" Type="http://schemas.openxmlformats.org/officeDocument/2006/relationships/hyperlink" Target="https://login.consultant.ru/link/?req=doc&amp;base=LAW&amp;n=500820&amp;dst=235" TargetMode="External"/><Relationship Id="rId12" Type="http://schemas.openxmlformats.org/officeDocument/2006/relationships/hyperlink" Target="https://login.consultant.ru/link/?req=doc&amp;base=LAW&amp;n=402560&amp;dst=100015" TargetMode="External"/><Relationship Id="rId17" Type="http://schemas.openxmlformats.org/officeDocument/2006/relationships/hyperlink" Target="https://login.consultant.ru/link/?req=doc&amp;base=LAW&amp;n=512732&amp;dst=306" TargetMode="External"/><Relationship Id="rId25" Type="http://schemas.openxmlformats.org/officeDocument/2006/relationships/hyperlink" Target="https://login.consultant.ru/link/?req=doc&amp;base=LAW&amp;n=512732&amp;dst=3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73018&amp;dst=100235" TargetMode="External"/><Relationship Id="rId20" Type="http://schemas.openxmlformats.org/officeDocument/2006/relationships/hyperlink" Target="https://login.consultant.ru/link/?req=doc&amp;base=LAW&amp;n=512732&amp;dst=30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732&amp;dst=305" TargetMode="External"/><Relationship Id="rId11" Type="http://schemas.openxmlformats.org/officeDocument/2006/relationships/hyperlink" Target="https://login.consultant.ru/link/?req=doc&amp;base=LAW&amp;n=512732&amp;dst=308" TargetMode="External"/><Relationship Id="rId24" Type="http://schemas.openxmlformats.org/officeDocument/2006/relationships/hyperlink" Target="https://login.consultant.ru/link/?req=doc&amp;base=LAW&amp;n=512732&amp;dst=30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222765&amp;dst=100012" TargetMode="External"/><Relationship Id="rId23" Type="http://schemas.openxmlformats.org/officeDocument/2006/relationships/hyperlink" Target="https://login.consultant.ru/link/?req=doc&amp;base=LAW&amp;n=512732&amp;dst=3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2732&amp;dst=307" TargetMode="External"/><Relationship Id="rId19" Type="http://schemas.openxmlformats.org/officeDocument/2006/relationships/hyperlink" Target="https://login.consultant.ru/link/?req=doc&amp;base=LAW&amp;n=512732&amp;dst=3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08&amp;dst=197" TargetMode="External"/><Relationship Id="rId14" Type="http://schemas.openxmlformats.org/officeDocument/2006/relationships/hyperlink" Target="https://login.consultant.ru/link/?req=doc&amp;base=LAW&amp;n=523616&amp;dst=100218" TargetMode="External"/><Relationship Id="rId22" Type="http://schemas.openxmlformats.org/officeDocument/2006/relationships/hyperlink" Target="https://login.consultant.ru/link/?req=doc&amp;base=LAW&amp;n=512732&amp;dst=3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Sykchina</dc:creator>
  <cp:lastModifiedBy>Sykchina</cp:lastModifiedBy>
  <cp:revision>1</cp:revision>
  <dcterms:created xsi:type="dcterms:W3CDTF">2026-02-13T08:19:00Z</dcterms:created>
  <dcterms:modified xsi:type="dcterms:W3CDTF">2026-02-13T08:20:00Z</dcterms:modified>
</cp:coreProperties>
</file>