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Минприроды России от 28.06.2012 N 176</w:t>
              <w:br/>
              <w:t xml:space="preserve">(ред. от 10.05.2016)</w:t>
              <w:br/>
              <w:t xml:space="preserve">"Об утверждении Административного регламента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обитания"</w:t>
              <w:br/>
              <w:t xml:space="preserve">(Зарегистрировано в Минюсте России 31.07.2012 N 25055)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31 июля 2012 г. N 25055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ПРИРОДНЫХ РЕСУРСОВ И ЭКОЛОГИИ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28 июня 2012 г. N 176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ПРЕДОСТАВЛЕНИЯ ОРГАНАМИ ГОСУДАРСТВЕННОЙ ВЛАСТИ</w:t>
      </w:r>
    </w:p>
    <w:p>
      <w:pPr>
        <w:pStyle w:val="2"/>
        <w:jc w:val="center"/>
      </w:pPr>
      <w:r>
        <w:rPr>
          <w:sz w:val="24"/>
        </w:rPr>
        <w:t xml:space="preserve">СУБЪЕКТОВ РОССИЙСКОЙ ФЕДЕРАЦИИ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ПО ВЫДАЧЕ РАЗРЕШЕНИЙ НА СОДЕРЖАНИЕ И РАЗВЕДЕНИЕ ОХОТНИЧЬИХ</w:t>
      </w:r>
    </w:p>
    <w:p>
      <w:pPr>
        <w:pStyle w:val="2"/>
        <w:jc w:val="center"/>
      </w:pPr>
      <w:r>
        <w:rPr>
          <w:sz w:val="24"/>
        </w:rPr>
        <w:t xml:space="preserve">РЕСУРСОВ В ПОЛУВОЛЬНЫХ УСЛОВИЯХ И ИСКУССТВЕННО СОЗДАННОЙ</w:t>
      </w:r>
    </w:p>
    <w:p>
      <w:pPr>
        <w:pStyle w:val="2"/>
        <w:jc w:val="center"/>
      </w:pPr>
      <w:r>
        <w:rPr>
          <w:sz w:val="24"/>
        </w:rPr>
        <w:t xml:space="preserve">СРЕДЕ ОБИТАНИЯ (КРОМЕ ОХОТНИЧЬИХ РЕСУРСОВ, ЗАНЕСЕННЫХ</w:t>
      </w:r>
    </w:p>
    <w:p>
      <w:pPr>
        <w:pStyle w:val="2"/>
        <w:jc w:val="center"/>
      </w:pPr>
      <w:r>
        <w:rPr>
          <w:sz w:val="24"/>
        </w:rPr>
        <w:t xml:space="preserve">В КРАСНУЮ КНИГУ РОССИЙСКОЙ ФЕДЕРАЦИИ), ЗА ИСКЛЮЧЕНИЕМ</w:t>
      </w:r>
    </w:p>
    <w:p>
      <w:pPr>
        <w:pStyle w:val="2"/>
        <w:jc w:val="center"/>
      </w:pPr>
      <w:r>
        <w:rPr>
          <w:sz w:val="24"/>
        </w:rPr>
        <w:t xml:space="preserve">РАЗРЕШЕНИЙ НА СОДЕРЖАНИЕ И РАЗВЕДЕНИЕ ОХОТНИЧЬИХ РЕСУРСОВ,</w:t>
      </w:r>
    </w:p>
    <w:p>
      <w:pPr>
        <w:pStyle w:val="2"/>
        <w:jc w:val="center"/>
      </w:pPr>
      <w:r>
        <w:rPr>
          <w:sz w:val="24"/>
        </w:rPr>
        <w:t xml:space="preserve">НАХОДЯЩИХСЯ НА ОСОБО ОХРАНЯЕМЫХ ПРИРОДНЫХ ТЕРРИТОРИЯХ</w:t>
      </w:r>
    </w:p>
    <w:p>
      <w:pPr>
        <w:pStyle w:val="2"/>
        <w:jc w:val="center"/>
      </w:pPr>
      <w:r>
        <w:rPr>
          <w:sz w:val="24"/>
        </w:rPr>
        <w:t xml:space="preserve">ФЕДЕРАЛЬНОГО ЗНАЧЕНИЯ, В ПОЛУВОЛЬНЫХ УСЛОВИЯХ</w:t>
      </w:r>
    </w:p>
    <w:p>
      <w:pPr>
        <w:pStyle w:val="2"/>
        <w:jc w:val="center"/>
      </w:pPr>
      <w:r>
        <w:rPr>
          <w:sz w:val="24"/>
        </w:rPr>
        <w:t xml:space="preserve">И ИСКУССТВЕННО СОЗДАННОЙ СРЕДЕ ОБИТАНИЯ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Минприроды России от 27.03.2015 </w:t>
            </w:r>
            <w:hyperlink w:history="0" r:id="rId8" w:tooltip="Приказ Минприроды России от 27.03.2015 N 151 (ред. от 15.12.2021) &quot;О внесении изменений в некоторые приказы Министерства природных ресурсов и экологии Российской Федерации&quot; (Зарегистрировано в Минюсте России 01.07.2015 N 37873) {КонсультантПлюс}">
              <w:r>
                <w:rPr>
                  <w:sz w:val="24"/>
                  <w:color w:val="0000ff"/>
                </w:rPr>
                <w:t xml:space="preserve">N 151</w:t>
              </w:r>
            </w:hyperlink>
            <w:r>
              <w:rPr>
                <w:sz w:val="24"/>
                <w:color w:val="392c69"/>
              </w:rPr>
              <w:t xml:space="preserve">, от 10.05.2016 </w:t>
            </w:r>
            <w:hyperlink w:history="0" r:id="rId9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      <w:r>
                <w:rPr>
                  <w:sz w:val="24"/>
                  <w:color w:val="0000ff"/>
                </w:rPr>
                <w:t xml:space="preserve">N 282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7061), </w:t>
      </w:r>
      <w:hyperlink w:history="0" r:id="rId11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равилами разработки и утверждения административных регламентов осуществления государственного контроля (надзора)&quot;, &quot;Правилами разработки и утверждения административных регламентов предоставления государственных услуг&quot;, &quot;Правилами проведения экспертизы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 мая 2011 г. N 373 (Собрание законодательства Российской Федерации, 2011, N 22, ст. 3169; N 35, ст. 5092), и </w:t>
      </w:r>
      <w:hyperlink w:history="0" r:id="rId12" w:tooltip="Постановление Правительства РФ от 29.05.2008 N 404 (ред. от 23.01.2025) &quot;О Министерстве природных ресурсов и экологии Российской Федерации&quot; {КонсультантПлюс}">
        <w:r>
          <w:rPr>
            <w:sz w:val="24"/>
            <w:color w:val="0000ff"/>
          </w:rPr>
          <w:t xml:space="preserve">подпунктом 5.2.46</w:t>
        </w:r>
      </w:hyperlink>
      <w:r>
        <w:rPr>
          <w:sz w:val="24"/>
        </w:rP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(2008, N 22, ст. 2581; N 42, ст. 4825; N 46, ст. 5337; 2009, N 3, ст. 378; N 6, ст. 738; N 33, ст. 4088; N 34, ст. 4192; N 49, ст. 5976; 2010, N 5, ст. 538; N 10, ст. 1094; N 14, ст. 1656; N 26, ст. 3350; N 31, ст. 4251, ст. 4268; N 38, ст. 4835; 2011, N 6, ст. 888; N 14, ст. 1935; N 36, ст. 5149; 2012, N 7, ст. 865; N 11, ст. 1294; N 19, ст. 2440),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прилагаемый Административный </w:t>
      </w:r>
      <w:hyperlink w:history="0" w:anchor="P40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С.Е.ДОНСКОЙ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</w:t>
      </w:r>
    </w:p>
    <w:p>
      <w:pPr>
        <w:pStyle w:val="0"/>
        <w:jc w:val="right"/>
      </w:pPr>
      <w:r>
        <w:rPr>
          <w:sz w:val="24"/>
        </w:rPr>
        <w:t xml:space="preserve">природных ресурсов и экологии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июня 2012 г. N 176</w:t>
      </w:r>
    </w:p>
    <w:p>
      <w:pPr>
        <w:pStyle w:val="0"/>
        <w:jc w:val="right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ОРГАНАМИ ГОСУДАРСТВЕННОЙ ВЛАСТИ</w:t>
      </w:r>
    </w:p>
    <w:p>
      <w:pPr>
        <w:pStyle w:val="2"/>
        <w:jc w:val="center"/>
      </w:pPr>
      <w:r>
        <w:rPr>
          <w:sz w:val="24"/>
        </w:rPr>
        <w:t xml:space="preserve">СУБЪЕКТОВ РОССИЙСКОЙ ФЕДЕРАЦИИ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ПО ВЫДАЧЕ РАЗРЕШЕНИЙ НА СОДЕРЖАНИЕ И РАЗВЕДЕНИЕ ОХОТНИЧЬИХ</w:t>
      </w:r>
    </w:p>
    <w:p>
      <w:pPr>
        <w:pStyle w:val="2"/>
        <w:jc w:val="center"/>
      </w:pPr>
      <w:r>
        <w:rPr>
          <w:sz w:val="24"/>
        </w:rPr>
        <w:t xml:space="preserve">РЕСУРСОВ В ПОЛУВОЛЬНЫХ УСЛОВИЯХ И ИСКУССТВЕННО СОЗДАННОЙ</w:t>
      </w:r>
    </w:p>
    <w:p>
      <w:pPr>
        <w:pStyle w:val="2"/>
        <w:jc w:val="center"/>
      </w:pPr>
      <w:r>
        <w:rPr>
          <w:sz w:val="24"/>
        </w:rPr>
        <w:t xml:space="preserve">СРЕДЕ ОБИТАНИЯ (КРОМЕ ОХОТНИЧЬИХ РЕСУРСОВ, ЗАНЕСЕННЫХ</w:t>
      </w:r>
    </w:p>
    <w:p>
      <w:pPr>
        <w:pStyle w:val="2"/>
        <w:jc w:val="center"/>
      </w:pPr>
      <w:r>
        <w:rPr>
          <w:sz w:val="24"/>
        </w:rPr>
        <w:t xml:space="preserve">В КРАСНУЮ КНИГУ РОССИЙСКОЙ ФЕДЕРАЦИИ), ЗА ИСКЛЮЧЕНИЕМ</w:t>
      </w:r>
    </w:p>
    <w:p>
      <w:pPr>
        <w:pStyle w:val="2"/>
        <w:jc w:val="center"/>
      </w:pPr>
      <w:r>
        <w:rPr>
          <w:sz w:val="24"/>
        </w:rPr>
        <w:t xml:space="preserve">РАЗРЕШЕНИЙ НА СОДЕРЖАНИЕ И РАЗВЕДЕНИЕ ОХОТНИЧЬИХ РЕСУРСОВ,</w:t>
      </w:r>
    </w:p>
    <w:p>
      <w:pPr>
        <w:pStyle w:val="2"/>
        <w:jc w:val="center"/>
      </w:pPr>
      <w:r>
        <w:rPr>
          <w:sz w:val="24"/>
        </w:rPr>
        <w:t xml:space="preserve">НАХОДЯЩИХСЯ НА ОСОБО ОХРАНЯЕМЫХ ПРИРОДНЫХ ТЕРРИТОРИЯХ</w:t>
      </w:r>
    </w:p>
    <w:p>
      <w:pPr>
        <w:pStyle w:val="2"/>
        <w:jc w:val="center"/>
      </w:pPr>
      <w:r>
        <w:rPr>
          <w:sz w:val="24"/>
        </w:rPr>
        <w:t xml:space="preserve">ФЕДЕРАЛЬНОГО ЗНАЧЕНИЯ, В ПОЛУВОЛЬНЫХ УСЛОВИЯХ</w:t>
      </w:r>
    </w:p>
    <w:p>
      <w:pPr>
        <w:pStyle w:val="2"/>
        <w:jc w:val="center"/>
      </w:pPr>
      <w:r>
        <w:rPr>
          <w:sz w:val="24"/>
        </w:rPr>
        <w:t xml:space="preserve">И ИСКУССТВЕННО СОЗДАННОЙ СРЕДЕ ОБИТАНИЯ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Минприроды России от 27.03.2015 </w:t>
            </w:r>
            <w:hyperlink w:history="0" r:id="rId13" w:tooltip="Приказ Минприроды России от 27.03.2015 N 151 (ред. от 15.12.2021) &quot;О внесении изменений в некоторые приказы Министерства природных ресурсов и экологии Российской Федерации&quot; (Зарегистрировано в Минюсте России 01.07.2015 N 37873) {КонсультантПлюс}">
              <w:r>
                <w:rPr>
                  <w:sz w:val="24"/>
                  <w:color w:val="0000ff"/>
                </w:rPr>
                <w:t xml:space="preserve">N 151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10.05.2016 </w:t>
            </w:r>
            <w:hyperlink w:history="0" r:id="rId14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      <w:r>
                <w:rPr>
                  <w:sz w:val="24"/>
                  <w:color w:val="0000ff"/>
                </w:rPr>
                <w:t xml:space="preserve">N 282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Раздел 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Предмет регулирования Административного регламента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Регламент), устанавливает сроки и последовательность административных процедур (действий) органов государственной власти субъектов Российской Федерации, порядок взаимодействия между структурными подразделениями и должностными лицами таких органов, а также взаимодействие с заявителями, иными органами государственной власти при предоставлении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Круг заявителей</w:t>
      </w:r>
    </w:p>
    <w:p>
      <w:pPr>
        <w:pStyle w:val="0"/>
        <w:jc w:val="center"/>
      </w:pPr>
      <w:r>
        <w:rPr>
          <w:sz w:val="24"/>
        </w:rPr>
      </w:r>
    </w:p>
    <w:bookmarkStart w:id="63" w:name="P63"/>
    <w:bookmarkEnd w:id="63"/>
    <w:p>
      <w:pPr>
        <w:pStyle w:val="0"/>
        <w:ind w:firstLine="540"/>
        <w:jc w:val="both"/>
      </w:pPr>
      <w:r>
        <w:rPr>
          <w:sz w:val="24"/>
        </w:rPr>
        <w:t xml:space="preserve">2. Заявителями являются юридические лица и индивидуальные предприниматели, зарегистрированные в Российской Федерации в соответствии с Федеральным </w:t>
      </w:r>
      <w:hyperlink w:history="0" r:id="rId15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8 августа 2001 г.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2003, N 26, ст. 2565; N 50, ст. 4855; N 52, ст. 5037; 2004, N 45, ст. 4377; 2005, N 27, ст. 2722; 2007, N 7, ст. 834; N 30, ст. 3754; N 49, ст. 6079; 2008, N 18, ст. 1942; N 30, ст. 3616; 2009, N 1, ст. 19, ст. 20, ст. 23; N 29, ст. 3642; N 52, ст. 6428; 2010, N 21, ст. 2526; N 31, ст. 4196; N 49, ст. 6409; N 52, ст. 7002; 2011, N 27, ст. 3880; N 30, ст. 4576; N 49, ст. 7061; 2012, N 14, ст. 1553) и заключившие охотхозяйственные соглашения (далее - заявитель) с уполномоченными органами государственной власти субъектов Российской Федерации (далее - уполномоченный орган).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Требования к порядку информирования о предоставлении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Информация о месте нахождения (адресе), контактных телефонах (телефонах для справок, консультаций), адресах официальных сайтов в сети "Интернет", адресах электронной почты уполномоченных органов приведены в </w:t>
      </w:r>
      <w:hyperlink w:history="0" w:anchor="P446" w:tooltip="Приложение 1">
        <w:r>
          <w:rPr>
            <w:sz w:val="24"/>
            <w:color w:val="0000ff"/>
          </w:rPr>
          <w:t xml:space="preserve">приложении 1</w:t>
        </w:r>
      </w:hyperlink>
      <w:r>
        <w:rPr>
          <w:sz w:val="24"/>
        </w:rPr>
        <w:t xml:space="preserve"> к Регламенту, а также в федеральной государственной информационной системе "Единый портал государственных и муниципальных услуг (функций)" (</w:t>
      </w:r>
      <w:hyperlink w:history="0" r:id="rId16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 (далее - Единый портал).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Графики приема посетителей уполномоченных органов размещаются на информационных стендах в местах предоставления государственной услуги, официальных сайтах в информационно-телекоммуникационной сети "Интернет" (при их наличии) указанных органов.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помещениях уполномоченных органов на информационных стендах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выдержки из нормативных правовых актов, содержащих нормы, регулирующие деятельность по предоставлению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текст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документов, необходимых для выдачи разрешения на содержание и разведение охотничьих ресурсов в полувольных условиях и искусственно созданной среде обитания;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государственной пошлине за выдачу разрешения на содержание и разведение объектов животного мира, отнесенных к объектам охоты в полувольных условиях и искусственно созданной среде обитания;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платежные реквизиты по перечислению государственной пошлины за выдачу разрешения на содержание и разведение объектов животного мира, отнесенных к объектам охоты в полувольных условиях и искусственно созданной среде обитания;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адрес официального сайта в информационно-телекоммуникационной сети "Интернет" (при наличии), адрес электронной почты уполномоченного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справочные телефоны, в том числе номер телефона-автоинформатора уполномоченного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местоположении, почтовом адресе и телефонах сотрудников соответствующих структурных подразделений уполномоченного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график работы сотрудников соответствующих структурных подразделений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Консультации по процедуре предоставления государственной услуги могут предоставляться: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письменным обращениям;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телефону;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электронной почте (при ее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Едином портале;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личном приеме.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Консультации предоставляются без взимания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Письменные обращения, поступившие в уполномоченный орган, рассматриваются в течение тридцати дней со дня регистрации письменного обращения.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Консультирование по письменным обращениям осуществляется в форме письменных ответов.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Руководитель (лицо, исполняющее его обязанности) или по поручению руководителя уполномоченного органа (лица, исполняющего его обязанности) заместитель руководителя уполномоченного органа определяет исполнителя для подготовки ответа по каждому письменному обращению.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Ответ на письменное обращение подписывается руководителем (лицом, исполняющим его обязанности) уполномоченного органа или по поручению руководителя уполномоченного органа (лица, исполняющего его обязанности) заместителем руководителя уполномоченного органа и в течение одного рабочего дня направляется заявителю.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 ответах на телефонные звонки и устные обращения специалисты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специалиста уполномоченного органа, а также о фамилии, имени, отчестве, должности специалиста, уполномоченного органа, принявшего телефонный звонок.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Время предоставления технического перерыва, перерыва для отдыха и питания специалистов уполномоченного органа устанавливается служебным распорядком с соблюдением графика приема заявителей.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При предоставлении консультаций по телефону должностные лица уполномоченных органов обязаны в соответствии с поступившим запросом предоставлять информацию по следующим вопросам: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входящих номерах, под которыми зарегистрированы в системе делопроизводства документы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нормативных правовых актах по вопросам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документов, предоставление которых необходимо для выдачи разрешения на содержание и разведение охотничьих ресурсов в полувольных условиях и искусственно созданной среде обитания;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требования к заверению документов, прилагаемых к заявлению;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результатах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принятом решении;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сроке завершения предоставления государственной услуги и возможности получения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При консультировании по электронной почте (при ее наличии) ответ на обращение направляется на адрес электронный почты заявителя, указанный в обращении в срок, не превышающий тридцати дней со дня регистрации такого обращения.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Раздел II. Стандарт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Наименование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Государственная услуга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государственная услуга).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Наименование органа государственной власти</w:t>
      </w:r>
    </w:p>
    <w:p>
      <w:pPr>
        <w:pStyle w:val="0"/>
        <w:jc w:val="center"/>
      </w:pPr>
      <w:r>
        <w:rPr>
          <w:sz w:val="24"/>
        </w:rPr>
        <w:t xml:space="preserve">субъекта Российской Федерации, предоставляющего</w:t>
      </w:r>
    </w:p>
    <w:p>
      <w:pPr>
        <w:pStyle w:val="0"/>
        <w:jc w:val="center"/>
      </w:pPr>
      <w:r>
        <w:rPr>
          <w:sz w:val="24"/>
        </w:rPr>
        <w:t xml:space="preserve">государственную услугу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Государственная услуга предоставляется органом государственной власти субъекта Российской Федерации, уполномоченным на предоставление указанной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При предоставлении государственной услуги уполномоченный орган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Результат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Результатом предоставления государственной услуги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разрешения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Разрешение);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выдаче Разрешения.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Срок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Решение о выдаче Разрешения принимается в течение десяти дней со дня регистрации заявления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Выдача Разрешения осуществляется в течение трех рабочих дней со дня принятия решения о выдаче Разрешения.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Перечень нормативных правовых актов, регулирующих</w:t>
      </w:r>
    </w:p>
    <w:p>
      <w:pPr>
        <w:pStyle w:val="0"/>
        <w:jc w:val="center"/>
      </w:pPr>
      <w:r>
        <w:rPr>
          <w:sz w:val="24"/>
        </w:rPr>
        <w:t xml:space="preserve">отношения, возникающие в связи с предоставлением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Предоставление государственной услуги осуществляется в соответствии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Налоговым </w:t>
      </w:r>
      <w:hyperlink w:history="0" r:id="rId17" w:tooltip="&quot;Налоговый кодекс Российской Федерации (часть вторая)&quot; от 05.08.2000 N 117-ФЗ (ред. от 20.02.2026) (с изм. и доп., вступ. в силу с 01.03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(Собрание законодательства Российской Федерации, 2000, N 32, ст. 3340, ст. 3341; 2001, N 1, ст. 18; N 23, ст. 2289; N 33, ст. 3413, ст. 3421, ст. 3429; N 49, ст. 4554, ст. 4564; N 53, ст. 5015, ст. 5023; 2002, N 1, ст. 4; N 22, ст. 2026; N 30, ст. 3021, ст. 3027, ст. 3033; N 52, ст. 5138; 2003, N 1, ст. 2, ст. 5, ст. 6, ст. 8, ст. 11; N 19, ст. 1749; N 21, ст. 1958; N 22, ст. 2066; N 23, ст. 2174; N 26, ст. 2567; N 27, ст. 2700; N 28, ст. 2874, ст. 2879, ст. 2886; N 46, ст. 4435, ст. 4443, ст. 4444; N 50, ст. 4849; N 52, ст. 5030; 2004, N 15, ст. 1342; N 27, ст. 2711, ст. 2713, ст. 2715; N 30, ст. 3083, ст. 3084, ст. 3088; N 31, ст. 3219, ст. 3220, ст. 3222, ст. 3231; N 34, ст. 3517, ст. 3518, ст. 3520, ст. 3522, ст. 3523, ст. 3524, ст. 3525, ст. 3527; N 35, ст. 3607; N 41, ст. 3994; N 45, ст. 4377; N 49, ст. 4840; 2005, N 1, ст. 9, ст. 29, ст. 30, ст. 34, ст. 38; N 21, ст. 1918; N 23, ст. 2201; N 24, ст. 2312; N 25, ст. 2427, ст. 2428, ст. 2429; N 27, ст. 2707, ст. 2710, ст. 2713, ст. 2717; N 30, ст. 3101, ст. 3104, ст. 3112, ст. 3117, ст. 3118, ст. 3128, ст. 3129, ст. 3130; N 43, ст. 4350; N 50, ст. 5246, ст. 5249; N 52, ст. 5581; 2006, N 1, ст. 12, ст. 16; N 3, ст. 280; N 10, ст. 1065; N 12, ст. 1233; N 23, ст. 2380, ст. 2382; N 27, ст. 2881; N 30, ст. 3295; N 31, ст. 3433, ст. 3436, ст. 3443, ст. 3450, ст. 3452; N 43, ст. 4412; N 45, ст. 4627, ст. 4628, ст. 4629, ст. 4630, ст. 4738; N 47, ст. 4819; N 50, ст. 5279, ст. 5286, ст. 5498; N 52, ст. 5498; 2007, N 1, ст. 7, ст. 20, ст. 31, ст. 39; N 13, ст. 1465; N 21, ст. 2461, ст. 2462, ст. 2463; N 22, ст. 2563, ст. 2564; N 23, ст. 2691; N 31, ст. 3991, ст. 3959, ст. 4013; N 45, ст. 5416, ст. 5417, ст. 5432; N 46, ст. 5553, ст. 5554, ст. 5557, N 49, ст. 6045, ст. 6046, ст. 6071; N 50, ст. 6237, ст. 6245, ст. 6246; 2008, N 18, ст. 1942; N 26, ст. 3022; N 27, ст. 3126; N 30, ст. 3577, ст. 3591, ст. 3598, ст. 3611, ст. 3614, ст. 3616; N 42, ст. 4697; N 48, ст. 5500, ст. 5503, ст. 5504, ст. 5519; N 49, ст. 5723, ст. 5749; N 52, ст. 6218, ст. 6219, ст. 6227, ст. 6236, ст. 6237; 2009, N 1, ст. 13, ст. 19, ст. 21, ст. 22, ст. 31; N 11, ст. 1265; N 18, ст. 2147; N 23, ст. 2772, ст. 2775; N 26, ст. 3123; N 29, ст. 3582, ст. 3598, ст. 3602, ст. 3625, ст. 3638, ст. 3639, ст. 3641, ст. 3642; N 30, ст. 3735, ст. 3739; N 39, ст. 4534; N 44, ст. 5171; N 45, ст. 5271; N 48, ст. 5711, ст. 5725, ст. 5726, ст. 5731, ст. 5732, ст. 5733, ст. 5734, ст. 5737; N 51, ст. 6153, ст. 6155; N 52, ст. 6444, ст. 6450, ст. 6455; 2010, N 15, ст. 1737, ст. 1746; N 18, ст. 2145; N 19, ст. 2291; N 21, ст. 2524; N 23, ст. 2797; N 25, ст. 3070; N 28, ст. 3553; N 31, ст. 4176, ст. 4186, ст. 4198; N 32, ст. 4298; N 40, ст. 4969; N 45, ст. 5650, ст. 5756; N 46, ст. 5918, N 47, ст. 6034; N 48, ст. 6247, ст. 6248, ст. 6249, ст. 6250, ст. 6251; 2011, N 1, ст. 7, ст. 9, ст. 21, ст. 37; N 11, ст. 1492, ст. 1494; N 17, ст. 2311, ст. 2318; N 23, ст. 3265; N 24, ст. 3357; N 26, ст. 3652; N 30, ст. 4583, ст. 4587, ст. 4593);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19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ст. 6450; 2010, N 23, ст. 2793; 2011, N 1, ст. 10; N 25, ст. 3530; N 27, ст. 3880; N 30, ст. 4590; N 48, ст. 6732; N 50, ст. 7343);</w:t>
      </w:r>
    </w:p>
    <w:p>
      <w:pPr>
        <w:pStyle w:val="0"/>
        <w:spacing w:before="240" w:lineRule="auto"/>
        <w:ind w:firstLine="540"/>
        <w:jc w:val="both"/>
      </w:pPr>
      <w:hyperlink w:history="0" r:id="rId20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равилами разработки и утверждения административных регламентов осуществления государственного контроля (надзора)&quot;, &quot;Правилами разработки и утверждения административных регламентов предоставления государственных услуг&quot;, &quot;Правилами проведения экспертизы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5092);</w:t>
      </w:r>
    </w:p>
    <w:p>
      <w:pPr>
        <w:pStyle w:val="0"/>
        <w:spacing w:before="240" w:lineRule="auto"/>
        <w:ind w:firstLine="540"/>
        <w:jc w:val="both"/>
      </w:pPr>
      <w:hyperlink w:history="0" r:id="rId21" w:tooltip="Приказ Минприроды России от 24.12.2010 N 561 (ред. от 23.03.2022) &quot;Об утверждении порядка выдачи разрешений на содержание и разведение охотничьих ресурсов в полувольных условиях и искусственно созданной среде обитания, отказа в их выдаче или их аннулирования, формы такого разрешения, а также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&quot; (Зарегистрировано в Минюсте России 31.01.2011 N 19631) ------------ Утратил силу или отменен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природных ресурсов и экологии Российской Федерации от 24 декабря 2010 г. N 561 "Об утверждении Порядка выдачи разрешений на содержание и разведение охотничьих ресурсов в полувольных условиях и искусственно созданной среде обитания, отказа в их выдаче или их аннулирования, формы такого разрешения, а также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обитания" (зарегистрирован Министерством юстиции Российской Федерации 31 января 2011 г., регистрационный N 19631) (Бюллетень нормативных актов федеральных органов исполнительной власти, 2011, N 8).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Исчерпывающий перечень документов,</w:t>
      </w:r>
    </w:p>
    <w:p>
      <w:pPr>
        <w:pStyle w:val="0"/>
        <w:jc w:val="center"/>
      </w:pPr>
      <w:r>
        <w:rPr>
          <w:sz w:val="24"/>
        </w:rPr>
        <w:t xml:space="preserve">необходимых в соответствии с нормативными правовыми актами</w:t>
      </w:r>
    </w:p>
    <w:p>
      <w:pPr>
        <w:pStyle w:val="0"/>
        <w:jc w:val="center"/>
      </w:pPr>
      <w:r>
        <w:rPr>
          <w:sz w:val="24"/>
        </w:rPr>
        <w:t xml:space="preserve">для предоставления государственной услуги и услуг, которые</w:t>
      </w:r>
    </w:p>
    <w:p>
      <w:pPr>
        <w:pStyle w:val="0"/>
        <w:jc w:val="center"/>
      </w:pPr>
      <w:r>
        <w:rPr>
          <w:sz w:val="24"/>
        </w:rPr>
        <w:t xml:space="preserve">являются необходимыми и обязательными для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услуги, подлежащих представлению</w:t>
      </w:r>
    </w:p>
    <w:p>
      <w:pPr>
        <w:pStyle w:val="0"/>
        <w:jc w:val="center"/>
      </w:pPr>
      <w:r>
        <w:rPr>
          <w:sz w:val="24"/>
        </w:rPr>
        <w:t xml:space="preserve">заявителем, способы получения их заявителем,</w:t>
      </w:r>
    </w:p>
    <w:p>
      <w:pPr>
        <w:pStyle w:val="0"/>
        <w:jc w:val="center"/>
      </w:pPr>
      <w:r>
        <w:rPr>
          <w:sz w:val="24"/>
        </w:rPr>
        <w:t xml:space="preserve">в том числе в электронной форме,</w:t>
      </w:r>
    </w:p>
    <w:p>
      <w:pPr>
        <w:pStyle w:val="0"/>
        <w:jc w:val="center"/>
      </w:pPr>
      <w:r>
        <w:rPr>
          <w:sz w:val="24"/>
        </w:rPr>
        <w:t xml:space="preserve">порядок их представления</w:t>
      </w:r>
    </w:p>
    <w:p>
      <w:pPr>
        <w:pStyle w:val="0"/>
        <w:jc w:val="center"/>
      </w:pPr>
      <w:r>
        <w:rPr>
          <w:sz w:val="24"/>
        </w:rPr>
      </w:r>
    </w:p>
    <w:bookmarkStart w:id="147" w:name="P147"/>
    <w:bookmarkEnd w:id="147"/>
    <w:p>
      <w:pPr>
        <w:pStyle w:val="0"/>
        <w:ind w:firstLine="540"/>
        <w:jc w:val="both"/>
      </w:pPr>
      <w:r>
        <w:rPr>
          <w:sz w:val="24"/>
        </w:rPr>
        <w:t xml:space="preserve">21. Для получения Разрешения заявитель представляет: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заявление о получении Разрешения, составленное в произвольной форме, подписанное заявителем (его уполномоченным представителем) и содержащее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уполномоченного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(полное и сокращенное), организационно-правовая форма, место нахождения юридического лица или фамилия, имя, отчество, данные документа, удостоверяющего личность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русские и латинские названия видов, количество особей и половой состав охотничьих ресурсов, планируемых к содержанию и разведению;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виды и цели деятельности, относящейся к содержанию и разведению охотничьих ресурсов в полувольных условиях и искусственно созданной среде обитания (размещение охотничьих ресурсов в среде их обитания (и) или реализации);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условия содержания и разведения охотничьих ресурсов в полувольных условиях и искусственно созданной среде обитания (границы и площади территорий, предполагаемых для полувольного содержания, описание и адреса объектов, предназначенных для содержания в искусственно созданной среде обитания);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условия доставки охотничьих ресурсов заказчику или размещения их в среде обитания (вид транспорта, количество охотничьих ресурсов, планируемых к размещению в среде обитания);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размещения охотничьих ресурсов в среде обитания (виды и количество планируемых к выпуску в естественную среду обитания охотничьих ресурсов и планируемые сроки выпуска);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номер контактного телефона, адрес электронной почты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 и инициалы индивидуального предпринимателя или должность, фамилия и инициалы представителя юридического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документах, уполномочивающих представителя заявителя подать от его имени заявление о получении Разрешения (реквизиты доверенности);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подписания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план вольера (место расположения, границы и площадь вольерного комплекса);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проект содержания (разведения) охотничьих ресурсов в полувольных условиях и искусственно созданной среде обитания, включающий расчет максимальной численности особей охотничьих ресурсов, допустимой к содержанию в вольере, рационы кормления животных и перечень противоэпизоотических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Копии представляемых заявителем документов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Документы, предусмотренные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пунктом 21</w:t>
        </w:r>
      </w:hyperlink>
      <w:r>
        <w:rPr>
          <w:sz w:val="24"/>
        </w:rPr>
        <w:t xml:space="preserve"> Регламента, могут быть поданы заявителем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Для предоставления государственной услуги в электронной форме заявитель направляет заявление о получении Разрешения в электронной форме, оформленное в соответствии с требованиями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пункта 21</w:t>
        </w:r>
      </w:hyperlink>
      <w:r>
        <w:rPr>
          <w:sz w:val="24"/>
        </w:rPr>
        <w:t xml:space="preserve"> Регламента, путем заполнения формы заявления, размещенной на официальных сайтах уполномоченных органов в информационно-коммуникационной сети "Интернет" или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этом случае уведомления о ходе предоставления государственной услуги, а также уведомление о готовности документов, являющихся результатом предоставления государственной услуги, направляются заявителю в электронной форме, если иное не указано заявителем в заявлении о получении Разрешения.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Исчерпывающий перечень документов,</w:t>
      </w:r>
    </w:p>
    <w:p>
      <w:pPr>
        <w:pStyle w:val="0"/>
        <w:jc w:val="center"/>
      </w:pPr>
      <w:r>
        <w:rPr>
          <w:sz w:val="24"/>
        </w:rPr>
        <w:t xml:space="preserve">необходимых в соответствии с нормативными правовыми</w:t>
      </w:r>
    </w:p>
    <w:p>
      <w:pPr>
        <w:pStyle w:val="0"/>
        <w:jc w:val="center"/>
      </w:pPr>
      <w:r>
        <w:rPr>
          <w:sz w:val="24"/>
        </w:rPr>
        <w:t xml:space="preserve">актами для предоставления государственной услуги, которые</w:t>
      </w:r>
    </w:p>
    <w:p>
      <w:pPr>
        <w:pStyle w:val="0"/>
        <w:jc w:val="center"/>
      </w:pPr>
      <w:r>
        <w:rPr>
          <w:sz w:val="24"/>
        </w:rPr>
        <w:t xml:space="preserve">находятся в распоряжении государственных органов, органов</w:t>
      </w:r>
    </w:p>
    <w:p>
      <w:pPr>
        <w:pStyle w:val="0"/>
        <w:jc w:val="center"/>
      </w:pPr>
      <w:r>
        <w:rPr>
          <w:sz w:val="24"/>
        </w:rPr>
        <w:t xml:space="preserve">местного самоуправления и иных органов, участвующих</w:t>
      </w:r>
    </w:p>
    <w:p>
      <w:pPr>
        <w:pStyle w:val="0"/>
        <w:jc w:val="center"/>
      </w:pPr>
      <w:r>
        <w:rPr>
          <w:sz w:val="24"/>
        </w:rPr>
        <w:t xml:space="preserve">в предоставлении государственной услуги, и которые</w:t>
      </w:r>
    </w:p>
    <w:p>
      <w:pPr>
        <w:pStyle w:val="0"/>
        <w:jc w:val="center"/>
      </w:pPr>
      <w:r>
        <w:rPr>
          <w:sz w:val="24"/>
        </w:rPr>
        <w:t xml:space="preserve">заявитель вправе представить</w:t>
      </w:r>
    </w:p>
    <w:p>
      <w:pPr>
        <w:pStyle w:val="0"/>
        <w:jc w:val="center"/>
      </w:pPr>
      <w:r>
        <w:rPr>
          <w:sz w:val="24"/>
        </w:rPr>
      </w:r>
    </w:p>
    <w:bookmarkStart w:id="175" w:name="P175"/>
    <w:bookmarkEnd w:id="175"/>
    <w:p>
      <w:pPr>
        <w:pStyle w:val="0"/>
        <w:ind w:firstLine="540"/>
        <w:jc w:val="both"/>
      </w:pPr>
      <w:r>
        <w:rPr>
          <w:sz w:val="24"/>
        </w:rPr>
        <w:t xml:space="preserve">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копия охотхозяйственного соглашения;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копия свидетельства о государственной регистрации физического лица в качестве индивидуального предпринимателя (для заявителей - индивидуальных предпринимателей) или копия свидетельства о государственной регистрации юридического лица (для заявителей -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выписка из единого государственного реестра юридических лиц (для заявителей - юридических лиц) или выписка из единого государственного реестра индивидуальных предпринимателей (для заявителей - индивидуальных предпринимателей);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подтверждающий уплату государственной пошлины за выдачу разрешения на содержание и разведение объектов животного мира, отнесенных к объектам охоты, в полувольных условиях и искусственно созданной среде обитания.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Документы, указанные в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пункте 25</w:t>
        </w:r>
      </w:hyperlink>
      <w:r>
        <w:rPr>
          <w:sz w:val="24"/>
        </w:rPr>
        <w:t xml:space="preserve"> Регламента, представляются в уполномоченный орган по межведомственному запросу уполномоченного органа от соответствующих государственных органов в электронной форме в порядке и сроки, установленные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Документы, указанные в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пункте 25</w:t>
        </w:r>
      </w:hyperlink>
      <w:r>
        <w:rPr>
          <w:sz w:val="24"/>
        </w:rPr>
        <w:t xml:space="preserve"> Регламента, могут быть представлены заявителем по собственной инициативе.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Непредставление заявителем документов, указанных в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пункте 25</w:t>
        </w:r>
      </w:hyperlink>
      <w:r>
        <w:rPr>
          <w:sz w:val="24"/>
        </w:rPr>
        <w:t xml:space="preserve"> Регламента, не является основанием для отказа заявителю в предоставлении государственной услуги.</w:t>
      </w:r>
    </w:p>
    <w:bookmarkStart w:id="183" w:name="P183"/>
    <w:bookmarkEnd w:id="1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Копии документов, указанных в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пункте 25</w:t>
        </w:r>
      </w:hyperlink>
      <w:r>
        <w:rPr>
          <w:sz w:val="24"/>
        </w:rPr>
        <w:t xml:space="preserve"> Регламента, представляемые заявителем самостоятельно,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Запрет на требование от заявителя предоставления</w:t>
      </w:r>
    </w:p>
    <w:p>
      <w:pPr>
        <w:pStyle w:val="0"/>
        <w:jc w:val="center"/>
      </w:pPr>
      <w:r>
        <w:rPr>
          <w:sz w:val="24"/>
        </w:rPr>
        <w:t xml:space="preserve">документов и информации, не предусмотренных нормативными</w:t>
      </w:r>
    </w:p>
    <w:p>
      <w:pPr>
        <w:pStyle w:val="0"/>
        <w:jc w:val="center"/>
      </w:pPr>
      <w:r>
        <w:rPr>
          <w:sz w:val="24"/>
        </w:rPr>
        <w:t xml:space="preserve">правовыми актами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30. Уполномоченным органам запрещается требовать от заявителей: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w:history="0"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Исчерпывающий перечень оснований для отказа</w:t>
      </w:r>
    </w:p>
    <w:p>
      <w:pPr>
        <w:pStyle w:val="0"/>
        <w:jc w:val="center"/>
      </w:pPr>
      <w:r>
        <w:rPr>
          <w:sz w:val="24"/>
        </w:rPr>
        <w:t xml:space="preserve">в приеме документов, необходимых для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31. Основания для отказа в приеме документов, необходимых для предоставления государственной услуги, в законодательстве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0"/>
        <w:jc w:val="center"/>
      </w:pPr>
      <w:r>
        <w:rPr>
          <w:sz w:val="24"/>
        </w:rPr>
        <w:t xml:space="preserve">или отказа в предоставлении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32. Основания для приостановления предоставления государственной услуги в законодательстве Российской Федерации не предусмотрены.</w:t>
      </w:r>
    </w:p>
    <w:bookmarkStart w:id="203" w:name="P203"/>
    <w:bookmarkEnd w:id="2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Основания для отказа в выдаче Разрешения: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заявителя требованиям </w:t>
      </w:r>
      <w:hyperlink w:history="0" w:anchor="P63" w:tooltip="2. Заявителями являются юридические лица и индивидуальные предприниматели, зарегистрированные в Российской Федерации в соответствии с Федеральным законом от 8 августа 2001 г. N 129-ФЗ &quot;О государственной регистрации юридических лиц и индивидуальных предпринимателей&quot; (Собрание законодательства Российской Федерации, 2001, N 33, ст. 3431; 2003, N 26, ст. 2565; N 50, ст. 4855; N 52, ст. 5037; 2004, N 45, ст. 4377; 2005, N 27, ст. 2722; 2007, N 7, ст. 834; N 30, ст. 3754; N 49, ст. 6079; 2008, N 18, ст. 1942; ...">
        <w:r>
          <w:rPr>
            <w:sz w:val="24"/>
            <w:color w:val="0000ff"/>
          </w:rPr>
          <w:t xml:space="preserve">пункта 2</w:t>
        </w:r>
      </w:hyperlink>
      <w:r>
        <w:rPr>
          <w:sz w:val="24"/>
        </w:rPr>
        <w:t xml:space="preserve">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заявителем не заключено охотхозяйственное соглашение;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целей содержания и разведения охотничьих ресурсов требованиям </w:t>
      </w:r>
      <w:hyperlink w:history="0" r:id="rId23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части 1 статьи 49</w:t>
        </w:r>
      </w:hyperlink>
      <w:r>
        <w:rPr>
          <w:sz w:val="24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неполного комплекта документов, необходимых для принятия решения о предоставлении государственной услуги, указанных в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пункте 21</w:t>
        </w:r>
      </w:hyperlink>
      <w:r>
        <w:rPr>
          <w:sz w:val="24"/>
        </w:rPr>
        <w:t xml:space="preserve">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предоставлении государственной услуги не является препятствием для повторной подачи документов, необходимых для выдачи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Повторная подача заявления о получении Разрешения при условии устранения оснований, вызвавших отказ, осуществляется в соответствии с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пунктами 21</w:t>
        </w:r>
      </w:hyperlink>
      <w:r>
        <w:rPr>
          <w:sz w:val="24"/>
        </w:rPr>
        <w:t xml:space="preserve"> - </w:t>
      </w:r>
      <w:hyperlink w:history="0" w:anchor="P183" w:tooltip="29. Копии документов, указанных в пункте 25 Регламента, представляемые заявителем самостоятельно,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">
        <w:r>
          <w:rPr>
            <w:sz w:val="24"/>
            <w:color w:val="0000ff"/>
          </w:rPr>
          <w:t xml:space="preserve">29</w:t>
        </w:r>
      </w:hyperlink>
      <w:r>
        <w:rPr>
          <w:sz w:val="24"/>
        </w:rPr>
        <w:t xml:space="preserve"> Регламента.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Перечень услуг, которые являются необходимыми</w:t>
      </w:r>
    </w:p>
    <w:p>
      <w:pPr>
        <w:pStyle w:val="0"/>
        <w:jc w:val="center"/>
      </w:pPr>
      <w:r>
        <w:rPr>
          <w:sz w:val="24"/>
        </w:rPr>
        <w:t xml:space="preserve">и обязательными для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34.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Порядок, размер и основания взимания</w:t>
      </w:r>
    </w:p>
    <w:p>
      <w:pPr>
        <w:pStyle w:val="0"/>
        <w:jc w:val="center"/>
      </w:pPr>
      <w:r>
        <w:rPr>
          <w:sz w:val="24"/>
        </w:rPr>
        <w:t xml:space="preserve">государственной пошлины или иной платы, взимаемой</w:t>
      </w:r>
    </w:p>
    <w:p>
      <w:pPr>
        <w:pStyle w:val="0"/>
        <w:jc w:val="center"/>
      </w:pPr>
      <w:r>
        <w:rPr>
          <w:sz w:val="24"/>
        </w:rPr>
        <w:t xml:space="preserve">за предоставление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35. За выдачу разрешения на содержание и разведение объектов животного мира, отнесенных к объектам охоты, в полувольных условиях и искусственно созданной среде обитания взимается государственная пошлина в размере, установленном </w:t>
      </w:r>
      <w:hyperlink w:history="0" r:id="rId24" w:tooltip="&quot;Налоговый кодекс Российской Федерации (часть вторая)&quot; от 05.08.2000 N 117-ФЗ (ред. от 20.02.2026) (с изм. и доп., вступ. в силу с 01.03.2026) {КонсультантПлюс}">
        <w:r>
          <w:rPr>
            <w:sz w:val="24"/>
            <w:color w:val="0000ff"/>
          </w:rPr>
          <w:t xml:space="preserve">подпунктом 121 пункта 1 статьи 333.33</w:t>
        </w:r>
      </w:hyperlink>
      <w:r>
        <w:rPr>
          <w:sz w:val="24"/>
        </w:rPr>
        <w:t xml:space="preserve"> Налогового кодекса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Платежные реквизиты по перечислению государственной пошлины за выдачу Разрешения размещаются на информационных стендах, официальных сайтах уполномоченных органов в информационно-телекоммуникационной сети "Интернет", Едином портале.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Порядок, размер и основания взимания платы</w:t>
      </w:r>
    </w:p>
    <w:p>
      <w:pPr>
        <w:pStyle w:val="0"/>
        <w:jc w:val="center"/>
      </w:pPr>
      <w:r>
        <w:rPr>
          <w:sz w:val="24"/>
        </w:rPr>
        <w:t xml:space="preserve">за предоставление услуг, которые являются необходимыми</w:t>
      </w:r>
    </w:p>
    <w:p>
      <w:pPr>
        <w:pStyle w:val="0"/>
        <w:jc w:val="center"/>
      </w:pPr>
      <w:r>
        <w:rPr>
          <w:sz w:val="24"/>
        </w:rPr>
        <w:t xml:space="preserve">и обязательными для предоставления государственной услуги,</w:t>
      </w:r>
    </w:p>
    <w:p>
      <w:pPr>
        <w:pStyle w:val="0"/>
        <w:jc w:val="center"/>
      </w:pPr>
      <w:r>
        <w:rPr>
          <w:sz w:val="24"/>
        </w:rPr>
        <w:t xml:space="preserve">включая информацию о методике расчета размера такой платы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37. 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 запроса</w:t>
      </w:r>
    </w:p>
    <w:p>
      <w:pPr>
        <w:pStyle w:val="0"/>
        <w:jc w:val="center"/>
      </w:pPr>
      <w:r>
        <w:rPr>
          <w:sz w:val="24"/>
        </w:rPr>
        <w:t xml:space="preserve">о предоставлении государственной услуги и при получении</w:t>
      </w:r>
    </w:p>
    <w:p>
      <w:pPr>
        <w:pStyle w:val="0"/>
        <w:jc w:val="center"/>
      </w:pPr>
      <w:r>
        <w:rPr>
          <w:sz w:val="24"/>
        </w:rPr>
        <w:t xml:space="preserve">результата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- десять минут.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Срок и порядок регистрации запроса заявителя</w:t>
      </w:r>
    </w:p>
    <w:p>
      <w:pPr>
        <w:pStyle w:val="0"/>
        <w:jc w:val="center"/>
      </w:pPr>
      <w:r>
        <w:rPr>
          <w:sz w:val="24"/>
        </w:rPr>
        <w:t xml:space="preserve">о предоставлении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39. Запрос заявителя, представленный в уполномоченный орган при непосредственном обращении в экспедицию уполномоченного органа, почтовым отправлением или в электронной форме через официальный сайт уполномоченного органа в информационно-телекоммуникационной сети "Интернет" или Единый портал, подлежит обязательной регистрации в день поступления.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Требования к помещениям, в которых</w:t>
      </w:r>
    </w:p>
    <w:p>
      <w:pPr>
        <w:pStyle w:val="0"/>
        <w:jc w:val="center"/>
      </w:pPr>
      <w:r>
        <w:rPr>
          <w:sz w:val="24"/>
        </w:rPr>
        <w:t xml:space="preserve">предоставляется государственная услуга, к месту ожидания</w:t>
      </w:r>
    </w:p>
    <w:p>
      <w:pPr>
        <w:pStyle w:val="0"/>
        <w:jc w:val="center"/>
      </w:pPr>
      <w:r>
        <w:rPr>
          <w:sz w:val="24"/>
        </w:rPr>
        <w:t xml:space="preserve">и приема заявителей, размещению и оформлению визуальной,</w:t>
      </w:r>
    </w:p>
    <w:p>
      <w:pPr>
        <w:pStyle w:val="0"/>
        <w:jc w:val="center"/>
      </w:pPr>
      <w:r>
        <w:rPr>
          <w:sz w:val="24"/>
        </w:rPr>
        <w:t xml:space="preserve">текстовой и мультимедийной информации о порядке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bookmarkStart w:id="247" w:name="P247"/>
    <w:bookmarkEnd w:id="247"/>
    <w:p>
      <w:pPr>
        <w:pStyle w:val="0"/>
        <w:ind w:firstLine="540"/>
        <w:jc w:val="both"/>
      </w:pPr>
      <w:r>
        <w:rPr>
          <w:sz w:val="24"/>
        </w:rPr>
        <w:t xml:space="preserve">40. На здании уполномоченного органа рядом с входом в помещение, в котором предоставляется государственная услуга, размещается информационная табличка (вывеска), содержащая информацию о наименовании, режиме работы уполномоченного органа, а также о телефонных номерах справочной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Здание уполномоченного органа и прилегающая к нему территория, по возможности, оборудуются средствами, облегчающими мобильность инвалидов и их доступ к получению государственной услуги.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5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Минприроды России от 10.05.2016 N 282)</w:t>
      </w:r>
    </w:p>
    <w:bookmarkStart w:id="250" w:name="P250"/>
    <w:bookmarkEnd w:id="25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В помещениях, предназначенных для ознакомления заявителей с информацией о порядке предоставления государственной услуги, размещаются информационные стенды.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Места ожидания в очереди на получение результатов государственной услуги должны быть оборудованы стульями или кресельными секциями, а также, по возможности, местами для размещения средств, облегчающих мобильность инвалидов.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Минприроды России от 10.05.2016 N 282)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Места для заполнения документов оборудуются стульями, столами и обеспечиваются писчей бумагой и канцелярскими принадлежностями в количестве, достаточном для оформления запроса (заявления) о предоставлении государственной услуги.</w:t>
      </w:r>
    </w:p>
    <w:bookmarkStart w:id="254" w:name="P254"/>
    <w:bookmarkEnd w:id="2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Помещения для приема заявителей должны быть оборудованы табличками с указанием номера кабинета, фамилии, имени, отчества должностного лица, осуществляющего предоставление государственной услуги, режима его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44.1. Информация, указанная в </w:t>
      </w:r>
      <w:hyperlink w:history="0" w:anchor="P247" w:tooltip="40. На здании уполномоченного органа рядом с входом в помещение, в котором предоставляется государственная услуга, размещается информационная табличка (вывеска), содержащая информацию о наименовании, режиме работы уполномоченного органа, а также о телефонных номерах справочной службы.">
        <w:r>
          <w:rPr>
            <w:sz w:val="24"/>
            <w:color w:val="0000ff"/>
          </w:rPr>
          <w:t xml:space="preserve">пунктах 40</w:t>
        </w:r>
      </w:hyperlink>
      <w:r>
        <w:rPr>
          <w:sz w:val="24"/>
        </w:rPr>
        <w:t xml:space="preserve">, </w:t>
      </w:r>
      <w:hyperlink w:history="0" w:anchor="P250" w:tooltip="41. В помещениях, предназначенных для ознакомления заявителей с информацией о порядке предоставления государственной услуги, размещаются информационные стенды.">
        <w:r>
          <w:rPr>
            <w:sz w:val="24"/>
            <w:color w:val="0000ff"/>
          </w:rPr>
          <w:t xml:space="preserve">41</w:t>
        </w:r>
      </w:hyperlink>
      <w:r>
        <w:rPr>
          <w:sz w:val="24"/>
        </w:rPr>
        <w:t xml:space="preserve"> и </w:t>
      </w:r>
      <w:hyperlink w:history="0" w:anchor="P254" w:tooltip="44. Помещения для приема заявителей должны быть оборудованы табличками с указанием номера кабинета, фамилии, имени, отчества должностного лица, осуществляющего предоставление государственной услуги, режима его работы.">
        <w:r>
          <w:rPr>
            <w:sz w:val="24"/>
            <w:color w:val="0000ff"/>
          </w:rPr>
          <w:t xml:space="preserve">44</w:t>
        </w:r>
      </w:hyperlink>
      <w:r>
        <w:rPr>
          <w:sz w:val="24"/>
        </w:rPr>
        <w:t xml:space="preserve">, должна быть представлена в легкочитаемой и понятной форме, в том числе выполнена азбукой Брайля.</w:t>
      </w:r>
    </w:p>
    <w:p>
      <w:pPr>
        <w:pStyle w:val="0"/>
        <w:jc w:val="both"/>
      </w:pPr>
      <w:r>
        <w:rPr>
          <w:sz w:val="24"/>
        </w:rPr>
        <w:t xml:space="preserve">(п. 44.1 введен </w:t>
      </w:r>
      <w:hyperlink w:history="0" r:id="rId27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Минприроды России от 10.05.2016 N 282)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44.2. Для обеспечения доступности помещений и информации, размещенной на стендах, инвалидам предоставляются услуги помощников и посредников, в том числе проводников, чтецов и профессиональных сурдопереводчиков.</w:t>
      </w:r>
    </w:p>
    <w:p>
      <w:pPr>
        <w:pStyle w:val="0"/>
        <w:jc w:val="both"/>
      </w:pPr>
      <w:r>
        <w:rPr>
          <w:sz w:val="24"/>
        </w:rPr>
        <w:t xml:space="preserve">(п. 44.2 введен </w:t>
      </w:r>
      <w:hyperlink w:history="0" r:id="rId28" w:tooltip="Приказ Минприроды России от 10.05.2016 N 282 (ред. от 12.02.2021) &quot;О внесении изменений в некоторые приказы Министерства природных ресурсов и экологии Российской Федерации в связи с ратификацией Конвенции о правах инвалидов&quot; (Зарегистрировано в Минюсте России 14.07.2016 N 4284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Минприроды России от 10.05.2016 N 282)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Показатели доступности и качества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45. Показателями доступности и качества государственной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регистрацию, при получении документов лично заявителем (его уполномоченным представителем). Продолжительность - 20 минут;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взаимодействия заявителя с государственными служащими в случае получения заявителем консультации на приеме;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получения заявителем полной, актуальной и достоверной информации о ходе предоставления государственной услуги, в том числе через Единый портал и официальные сайты уполномоченных органов в информационно-телекоммуникационной сети Интернет;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направления заявителем письменного заявления или заявления в электронной форме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заявителем государственной услуги своевременно, в полном объеме и в любой форме, предусмотренной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полной и понятной информации о местах, порядке и сроках предоставления государственной услуги на информационных стендах, Едином портале, официальных сайтов уполномоченных органов в сети "Интернет", предоставление указанной информации по телефону государственными служащими;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необходимого и достаточного количества специалистов, а также помещений, в которых осуществляется прием документов от заявителей (их уполномоченных представителей), в целях соблюдения установленных Регламентом сроков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очередей при приеме документов от заявителей (их уполномоченных представителей), отсутствие жалоб на действия (бездействие) специалистов, их некорректное, невнимательное отношение к заявителям (их уполномоченным представителям).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Иные требования, в том числе учитывающие особенности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 в многофункциональных</w:t>
      </w:r>
    </w:p>
    <w:p>
      <w:pPr>
        <w:pStyle w:val="0"/>
        <w:jc w:val="center"/>
      </w:pPr>
      <w:r>
        <w:rPr>
          <w:sz w:val="24"/>
        </w:rPr>
        <w:t xml:space="preserve">центрах предоставления государственных и муниципальных</w:t>
      </w:r>
    </w:p>
    <w:p>
      <w:pPr>
        <w:pStyle w:val="0"/>
        <w:jc w:val="center"/>
      </w:pPr>
      <w:r>
        <w:rPr>
          <w:sz w:val="24"/>
        </w:rPr>
        <w:t xml:space="preserve">услуг, и особенности предоставления государственной</w:t>
      </w:r>
    </w:p>
    <w:p>
      <w:pPr>
        <w:pStyle w:val="0"/>
        <w:jc w:val="center"/>
      </w:pPr>
      <w:r>
        <w:rPr>
          <w:sz w:val="24"/>
        </w:rPr>
        <w:t xml:space="preserve">услуги в электронной форме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46. Обеспечение возможности получения заявителями информации о предоставляемой государственной услуге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Государственная услуга не предоставляется в многофункциональном центре предоставления государственных и муниципальных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Заявитель вправе представить заявление о получении Разрешения в электронном виде с использованием Единого портала или официальных сайтов уполномоченных органов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Для направления заявления о получении Разрешения в электронном виде на Едином портале и на официальных сайтах уполномоченных органов в информационно-телекоммуникационной сети "Интернет" обеспечивается доступность для копирования и заполнения в электронном виде заявления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Заявление о получении Разрешения, направленное в электронном виде через Единый портал и официальные сайты уполномоченных органов в информационно-телекоммуникационной сети "Интернет", поступает в соответствующее структурное подразделение уполномоченного органа, на которое возложены функции по организации документооборота для регистрации (присвоения входящего номера).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регистрации (присвоения входящего номера) заявление о получении Разрешения в течение одного рабочего дня направляется руководителю (лицу, исполняющему его обязанности) или по поручению руководителя уполномоченного органа (лица, исполняющего его обязанности) заместителю руководителя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На Едином портале и на официальных сайтах уполномоченных органов в информационно-телекоммуникационной сети "Интернет" обеспечивается возможность получения информации о ходе предоставления государственной услуги. По запросу заявителя ему предоставляется информация о следующих этапах предоставления государственной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поступление заявления о выдаче Разрешения в уполномоченный орган;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передача документов на рассмотрение должностному лицу уполномоченного органа, ответственному за рассмотрение заявления о получении Разрешения.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Раздел III. Состав, последовательность и сроки</w:t>
      </w:r>
    </w:p>
    <w:p>
      <w:pPr>
        <w:pStyle w:val="0"/>
        <w:jc w:val="center"/>
      </w:pPr>
      <w:r>
        <w:rPr>
          <w:sz w:val="24"/>
        </w:rPr>
        <w:t xml:space="preserve">выполнения административных процедур, требования к порядку</w:t>
      </w:r>
    </w:p>
    <w:p>
      <w:pPr>
        <w:pStyle w:val="0"/>
        <w:jc w:val="center"/>
      </w:pPr>
      <w:r>
        <w:rPr>
          <w:sz w:val="24"/>
        </w:rPr>
        <w:t xml:space="preserve">их выполнения, в том числе особенности выполнения</w:t>
      </w:r>
    </w:p>
    <w:p>
      <w:pPr>
        <w:pStyle w:val="0"/>
        <w:jc w:val="center"/>
      </w:pPr>
      <w:r>
        <w:rPr>
          <w:sz w:val="24"/>
        </w:rPr>
        <w:t xml:space="preserve">административных процедур в электронной форме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Исчерпывающий перечень административных процедур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52. Предоставление государственной услуги по выдаче Разрешения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документов, необходимых для выдачи Разрешения, представленных в уполномоченный орган заявителем (его представителем);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документов, необходимых для выдачи Разрешения, направление межведомственных запросов для получения по ним информации и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решения о выдаче или об отказе в выдаче Разрешения;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оформление Разрешения или подготовка письма, содержащего мотивированный отказ в выдаче Разрешения;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регистрация Разрешения в государственном реестре разрешений на содержание и разведение охотничьих ресурсов в полувольных условиях и искусственно созданной среде обитания;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Блок-схема предоставления государственной услуги по выдаче Разрешения приведена в </w:t>
      </w:r>
      <w:hyperlink w:history="0" w:anchor="P1347" w:tooltip="БЛОК-СХЕМА">
        <w:r>
          <w:rPr>
            <w:sz w:val="24"/>
            <w:color w:val="0000ff"/>
          </w:rPr>
          <w:t xml:space="preserve">приложении 2</w:t>
        </w:r>
      </w:hyperlink>
      <w:r>
        <w:rPr>
          <w:sz w:val="24"/>
        </w:rPr>
        <w:t xml:space="preserve"> к Регламенту.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Прием и регистрация документов, необходимых</w:t>
      </w:r>
    </w:p>
    <w:p>
      <w:pPr>
        <w:pStyle w:val="0"/>
        <w:jc w:val="center"/>
      </w:pPr>
      <w:r>
        <w:rPr>
          <w:sz w:val="24"/>
        </w:rPr>
        <w:t xml:space="preserve">для выдачи Разрешения, представленных в уполномоченный</w:t>
      </w:r>
    </w:p>
    <w:p>
      <w:pPr>
        <w:pStyle w:val="0"/>
        <w:jc w:val="center"/>
      </w:pPr>
      <w:r>
        <w:rPr>
          <w:sz w:val="24"/>
        </w:rPr>
        <w:t xml:space="preserve">орган заявителем (его представителем)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54. Основанием для начала административной процедуры по приему и регистрации документов, необходимых для выдачи Разрешения, является поступление в уполномоченный орган заявления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55. Заявление о получении Разрешения и прилагаемые к нему документы в день поступления в уполномоченный орган принимаются и регистрируются структурным подразделением уполномоченного органа, ответственным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56. Должностное лицо, ответственное за прием и регистрацию документов в уполномоченном органе: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принимает заявление о получении Разрешения и прилагаемые к нему документы путем проставления на заявлении о получении Разрешения регистрационного штампа в правой нижней части лицевой стороны первой страницы (регистрационный штамп содержит наименование уполномоченного органа (при наличии), дату и входящий номер);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течение одного рабочего дня с момента регистрации заявления о получении Разрешения передает его и прилагаемые к нему документы должностному лицу уполномоченного органа, ответственному за рассмотрение указанного заявления.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Рассмотрение документов, необходимых для выдачи</w:t>
      </w:r>
    </w:p>
    <w:p>
      <w:pPr>
        <w:pStyle w:val="0"/>
        <w:jc w:val="center"/>
      </w:pPr>
      <w:r>
        <w:rPr>
          <w:sz w:val="24"/>
        </w:rPr>
        <w:t xml:space="preserve">Разрешения, направление межведомственных запросов</w:t>
      </w:r>
    </w:p>
    <w:p>
      <w:pPr>
        <w:pStyle w:val="0"/>
        <w:jc w:val="center"/>
      </w:pPr>
      <w:r>
        <w:rPr>
          <w:sz w:val="24"/>
        </w:rPr>
        <w:t xml:space="preserve">для получения по ним информации и документов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57. Должностное лицо уполномоченного органа, ответственное за рассмотрение заявления о получении Разрешения, после получения указанного заявления и прилагаемых к нему документов проводит проверку соответствия представленных заявления и документов к нему требованиям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пунктов 21</w:t>
        </w:r>
      </w:hyperlink>
      <w:r>
        <w:rPr>
          <w:sz w:val="24"/>
        </w:rPr>
        <w:t xml:space="preserve"> и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58. При рассмотрении представленных заявления о получении Разрешения и документов к нему должностное лицо уполномоченного органа, ответственное за рассмотрение заявления о получении Разрешения, вправе обращаться в соответствующие государственные органы для получения документов и (или) информации, необходимых для предоставления государственной услуги, в том числе по телефону, по почте или электронной почте.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59. Обращение должностного лица уполномоченного органа, ответственного за рассмотрение заявления о получении Разрешения в соответствующие государственные органы и организации для получения документов, необходимых для предоставления государственной услуги, осуществляется в случае непредставления заявителем по собственной инициативе документов, указанных в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пункте 25</w:t>
        </w:r>
      </w:hyperlink>
      <w:r>
        <w:rPr>
          <w:sz w:val="24"/>
        </w:rPr>
        <w:t xml:space="preserve">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60. Предоставление документов и (или) информации, необходимой для предоставления государственной услуги,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61. Межведомственный запрос о предоставлении документов и (или) информации, необходимых для предоставления государственной услуги, если такие документы и (или) информация не представлены заявителем, должен содержать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органа, направляющего межведомственный запрос;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органа или организации, в адрес которых направляется межведомственный запрос;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контактная информация для направления ответа на межведомственный запрос;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направления межведомственного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62. Непредставление (несвоевременное представление) органом или организацией по межведомственному запросу документов и (или) информации не может являться основанием для отказа в предоставлении заявителю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63. Подготовка и направление межведомственного запроса осуществляется в течение одного рабочего дня со дня поступления заявления к уполномоченному должностному лицу.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Принятие решения о выдаче или об отказе в выдаче Разрешения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64. По результатам рассмотрения представленных заявления о получении Разрешения и документов к нему должностное лицо уполномоченного органа, ответственное за рассмотрение заявления о получении Разрешения,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выдаче Разрешения;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подготовке проекта письма, содержащего мотивированный отказ в выдаче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65. Общий срок проверки заявления о получении Разрешения, заполнения бланка Разрешения или подготовки проекта письма, содержащего мотивированный отказ в выдаче Разрешения, и передачи их на подпись руководителю уполномоченного органа (лицу, исполняющему его обязанности) не должен превышать семи дней со дня получения должностным лицом уполномоченного органа, ответственного за рассмотрение заявления о получении Разрешения, указанного заявления.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Оформление Разрешения или подготовка письма, содержащего</w:t>
      </w:r>
    </w:p>
    <w:p>
      <w:pPr>
        <w:pStyle w:val="0"/>
        <w:jc w:val="center"/>
      </w:pPr>
      <w:r>
        <w:rPr>
          <w:sz w:val="24"/>
        </w:rPr>
        <w:t xml:space="preserve">мотивированный отказ в выдаче Разрешения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66. При соответствии содержания заявления о получении Разрешения и документов к нему требованиям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пунктов 21</w:t>
        </w:r>
      </w:hyperlink>
      <w:r>
        <w:rPr>
          <w:sz w:val="24"/>
        </w:rPr>
        <w:t xml:space="preserve"> и </w:t>
      </w:r>
      <w:hyperlink w:history="0" w:anchor="P175" w:tooltip="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Регламента, должностное лицо уполномоченного органа, ответственное за рассмотрение заявления о получении Разрешения, в течение одного рабочего дня с момента принятия решения о выдаче Разрешения оформляет бланк Разрешения и передает его с приложением документов, указанных в </w:t>
      </w:r>
      <w:hyperlink w:history="0" w:anchor="P147" w:tooltip="21. Для получения Разрешения заявитель представляет:">
        <w:r>
          <w:rPr>
            <w:sz w:val="24"/>
            <w:color w:val="0000ff"/>
          </w:rPr>
          <w:t xml:space="preserve">пункте 21</w:t>
        </w:r>
      </w:hyperlink>
      <w:r>
        <w:rPr>
          <w:sz w:val="24"/>
        </w:rPr>
        <w:t xml:space="preserve"> Регламента, руководителю (лицу, исполняющему обязанности руководителя) уполномоченного органа для подписания и проставления оттиска печати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67. Руководитель (лицо, исполняющее обязанности руководителя) уполномоченного органа в течение одного рабочего дня с момента передачи ему оформленного бланка Разрешения подписывает его, проставляет на нем оттиск печати уполномоченного органа и передает его должностному лицу уполномоченного органа, ответственному за выдачу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обитания, выдаются на срок действия охотхозяйственных соглашений.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68. При наличии оснований, предусмотренных </w:t>
      </w:r>
      <w:hyperlink w:history="0" w:anchor="P203" w:tooltip="33. Основания для отказа в выдаче Разрешения:">
        <w:r>
          <w:rPr>
            <w:sz w:val="24"/>
            <w:color w:val="0000ff"/>
          </w:rPr>
          <w:t xml:space="preserve">пунктом 33</w:t>
        </w:r>
      </w:hyperlink>
      <w:r>
        <w:rPr>
          <w:sz w:val="24"/>
        </w:rPr>
        <w:t xml:space="preserve"> Регламента, заявителю отказывается в выдаче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69. Отказ в выдаче Разрешения оформляется письмом, содержащим мотивированный отказ в выдаче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70. Должностное лицо уполномоченного органа, ответственное за рассмотрение заявления о получении Разрешения, в течение одного рабочего дня с момента принятия решения о подготовке проекта письма, содержащего мотивированный отказ в выдаче Разрешения, готовит проект письма, содержащий мотивированный отказ в выдаче Разрешения, и представляет его на подпись руководителю (лицу, исполняющему обязанности руководителя)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71. Руководитель (лицо, исполняющее обязанности руководителя) уполномоченного органа в течение одного рабочего дня подписывает письмо, содержащее мотивированный отказ в выдаче Разрешения, и передает его должностному лицу уполномоченного органа, ответственному за рассмотрение заявления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72. Должностное лицо уполномоченного органа, ответственное за рассмотрение заявления о получении Разрешения, информирует заявителя по телефону или по электронной почте (при их указании в заявлении о получении Разрешения) или по почте о готовности письма, содержащего мотивированный отказ в выдаче Разрешения, и согласовывает с заявителем порядок вручения такого письма.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73. Должностное лицо уполномоченного органа, ответственное за рассмотрение заявления о получении Разрешения, выдает письмо, содержащее мотивированный отказ в выдаче Разрешения, заявителю (его представителю), при предъявлении им документа, удостоверяющего личность, и доверенности (в случае выдачи письма представителю) или направляет его заявителю по почте по указанному им в заявлении о получении Разрешения почтовому адресу с уведомлением о вручении.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74. При поступлении заявления о получении Разрешения в электронной форме должностное лицо уполномоченного органа, ответственное за рассмотрение заявления о получении Разрешения, направляет заявителю письмо, содержащее мотивированный отказ в выдаче Разрешения, в форме электронного документа по адресу электронной почты, указанному заявителем в заявлении о получении Разрешения, или в письменной форме по почтовому адресу, указанному заявителем в заявлении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направлении заявителю письма, содержащего мотивированный отказ в выдаче Разрешения, в форме электронного документа уполномоченный орган обязан выдать заявителю такое письмо в бумажном виде путем направления его по почтовому адресу, указанному заявителем в заявлении о получении Разрешения, или выдачи лично заявителю (его представителю) при предъявлении им документа, удостоверяющего личность, и доверенности (в случае выдачи письма представителю).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Регистрация Разрешения в государственном</w:t>
      </w:r>
    </w:p>
    <w:p>
      <w:pPr>
        <w:pStyle w:val="0"/>
        <w:jc w:val="center"/>
      </w:pPr>
      <w:r>
        <w:rPr>
          <w:sz w:val="24"/>
        </w:rPr>
        <w:t xml:space="preserve">реестре разрешений на содержание и разведение охотничьих</w:t>
      </w:r>
    </w:p>
    <w:p>
      <w:pPr>
        <w:pStyle w:val="0"/>
        <w:jc w:val="center"/>
      </w:pPr>
      <w:r>
        <w:rPr>
          <w:sz w:val="24"/>
        </w:rPr>
        <w:t xml:space="preserve">ресурсов в полувольных условиях и искусственно созданной</w:t>
      </w:r>
    </w:p>
    <w:p>
      <w:pPr>
        <w:pStyle w:val="0"/>
        <w:jc w:val="center"/>
      </w:pPr>
      <w:r>
        <w:rPr>
          <w:sz w:val="24"/>
        </w:rPr>
        <w:t xml:space="preserve">среде обитания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75. При получении подписанного Разрешения с проставленным оттиском печати уполномоченного органа должностное лицо уполномоченного органа, ответственное за рассмотрение заявления о получении Разрешения, в течение одного рабочего дня с момента получения указанного Разрешения вносит информацию о выданном Разрешении, предусмотренную </w:t>
      </w:r>
      <w:hyperlink w:history="0" r:id="rId29" w:tooltip="Приказ Минприроды России от 24.12.2010 N 561 (ред. от 23.03.2022) &quot;Об утверждении порядка выдачи разрешений на содержание и разведение охотничьих ресурсов в полувольных условиях и искусственно созданной среде обитания, отказа в их выдаче или их аннулирования, формы такого разрешения, а также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&quot; (Зарегистрировано в Минюсте России 31.01.2011 N 19631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обитания, утвержденным приказом Министерства природных ресурсов и экологии Российской Федерации от 24 декабря 2010 г. N 561, в государственный реестр разрешений на содержание и разведение охотничьих ресурсов в полувольных условиях и искусственно созданной среде обитания.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Выдача Разрешения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76. Должностное лицо уполномоченного органа, ответственное за рассмотрение заявления о получении Разрешения, в течение одного дня со дня внесения сведений о выданном Разрешении в государственный реестр разрешений на содержание и разведение охотничьих ресурсов в полувольных условиях и искусственно созданной среде обитания согласовывает с заявителем по телефону или по электронной почте (при их указании в заявлении о получении Разрешения) или по почте о том, когда он может получить Разрешение.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77. Должностное лицо уполномоченного органа, ответственное за рассмотрение заявления о получении Разрешения, выдает заявителю (его представителю) Разрешение при предъявлении документа, удостоверяющего личность, и доверенности (в случае выдачи Разрешения представителю заявителя) или, в случае отказа заявителя от получения Разрешения лично, в течение одного дня с момента внесения сведений о выданном Разрешении в государственный реестр разрешений на содержание и разведение охотничьих ресурсов в полувольных условиях и искусственно созданной среде обитания направляет его заявителю по почте по указанному им в заявлении о получении Разрешения почтовому адресу с уведомлением о вручении.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78. При поступлении заявления о получении Разрешения в электронной форме должностное лицо уполномоченного органа, ответственное за рассмотрение заявления о получении Разрешения, направляет заявителю в электронной форме уведомление о готовности Разрешения по адресу электронной почты, указанному заявителем в заявлении о получении Разрешения, или в письменной форме по почтовому адресу, указанному заявителем в заявлении о получении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направлении заявителю Разрешения в форме электронного документа уполномоченный орган обязан выдать заявителю Разрешение в бумажном виде путем направления его по почтовому адресу, указанному заявителем в заявлении о получении Разрешения, или выдачи лично заявителю (его представителю) при предъявлении им документа, удостоверяющего личность, и доверенности (в случае выдачи письма представителю).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Раздел IV. Формы контроля за предоставлением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Порядок осуществления текущего контроля</w:t>
      </w:r>
    </w:p>
    <w:p>
      <w:pPr>
        <w:pStyle w:val="0"/>
        <w:jc w:val="center"/>
      </w:pPr>
      <w:r>
        <w:rPr>
          <w:sz w:val="24"/>
        </w:rPr>
        <w:t xml:space="preserve">за соблюдением и исполнением ответственными должностными</w:t>
      </w:r>
    </w:p>
    <w:p>
      <w:pPr>
        <w:pStyle w:val="0"/>
        <w:jc w:val="center"/>
      </w:pPr>
      <w:r>
        <w:rPr>
          <w:sz w:val="24"/>
        </w:rPr>
        <w:t xml:space="preserve">лицами положений Регламента и иных нормативных правовых</w:t>
      </w:r>
    </w:p>
    <w:p>
      <w:pPr>
        <w:pStyle w:val="0"/>
        <w:jc w:val="center"/>
      </w:pPr>
      <w:r>
        <w:rPr>
          <w:sz w:val="24"/>
        </w:rPr>
        <w:t xml:space="preserve">актов, устанавливающих требования к предоставлению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услуги, а также принятием ими решений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79. Текущий контроль за предоставлением государственной услуги осуществляется постоянно должностными лицами, ответственными за предоставление государственной услуги, а также путем проведения руководителем (лицом, исполняющим обязанности руководителя) уполномоченного органа проверок исполнения такими должностными лицами положений Регламента, иных нормативных правовых актов Российской Федерации, устанавливающих требования к предоставлению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80. О случаях и причинах нарушения сроков и содержания административных процедур ответственные за их осуществление должностные лица немедленно информируют своих непосредственных руководителей, а также осуществляют срочные меры по устранению нарушений.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Порядок и периодичность осуществления</w:t>
      </w:r>
    </w:p>
    <w:p>
      <w:pPr>
        <w:pStyle w:val="0"/>
        <w:jc w:val="center"/>
      </w:pPr>
      <w:r>
        <w:rPr>
          <w:sz w:val="24"/>
        </w:rPr>
        <w:t xml:space="preserve">плановых и внеплановых проверок полноты и качества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услуги, в том числе порядок</w:t>
      </w:r>
    </w:p>
    <w:p>
      <w:pPr>
        <w:pStyle w:val="0"/>
        <w:jc w:val="center"/>
      </w:pPr>
      <w:r>
        <w:rPr>
          <w:sz w:val="24"/>
        </w:rPr>
        <w:t xml:space="preserve">и формы контроля за полнотой и качеством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81. Проверки проводятся в целях контроля за полнотой и качеством предоставления государственной услуги, соблюдением и исполнением должностными лицами уполномоченных органов положений Регламента, иных нормативных правовых актов, устанавливающих требования к предоставлению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82. Проверки могут быть плановыми и внеплановыми.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83. Плановые проверки осуществляются на основании приказов уполномоченных органов.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84. При плановых проверках рассматриваются все вопросы, связанные с предоставлением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85. Внеплановые проверки проводятся по конкретному обращению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86. При внеплановой проверке рассматриваются все вопросы, связанные с предоставлением государственной услуги, или отдельный вопрос, связанный с предоставлением государственной услуги.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Ответственность должностных лиц уполномоченного</w:t>
      </w:r>
    </w:p>
    <w:p>
      <w:pPr>
        <w:pStyle w:val="0"/>
        <w:jc w:val="center"/>
      </w:pPr>
      <w:r>
        <w:rPr>
          <w:sz w:val="24"/>
        </w:rPr>
        <w:t xml:space="preserve">органа за решения и действия (бездействие), принимаемые</w:t>
      </w:r>
    </w:p>
    <w:p>
      <w:pPr>
        <w:pStyle w:val="0"/>
        <w:jc w:val="center"/>
      </w:pPr>
      <w:r>
        <w:rPr>
          <w:sz w:val="24"/>
        </w:rPr>
        <w:t xml:space="preserve">(осуществляемые) ими в ходе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87. Должностные лица уполномоченного органа, предоставляющего государственную услугу, несут персональную ответственность за предоставление государственной услуги, соблюдение сроков и порядка предоставления государственной услуги, установленных настоящим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88. Должностные лица уполномоченного органа, предоставляющего государственную услугу, при предоставлении государственной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составляет служебную или иную тайну, охраняемую в соответствии с </w:t>
      </w:r>
      <w:hyperlink w:history="0" r:id="rId3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Федерации, и несут за это ответственность, установленную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89. В случае выявления нарушений по результатам проведенных проверок виновные должностные лица несут ответственность, установленную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center"/>
      </w:pPr>
      <w:r>
        <w:rPr>
          <w:sz w:val="24"/>
        </w:rPr>
        <w:t xml:space="preserve">Положения, характеризующие требования к порядку</w:t>
      </w:r>
    </w:p>
    <w:p>
      <w:pPr>
        <w:pStyle w:val="0"/>
        <w:jc w:val="center"/>
      </w:pPr>
      <w:r>
        <w:rPr>
          <w:sz w:val="24"/>
        </w:rPr>
        <w:t xml:space="preserve">и формам контроля за предоставлением государственной</w:t>
      </w:r>
    </w:p>
    <w:p>
      <w:pPr>
        <w:pStyle w:val="0"/>
        <w:jc w:val="center"/>
      </w:pPr>
      <w:r>
        <w:rPr>
          <w:sz w:val="24"/>
        </w:rPr>
        <w:t xml:space="preserve">услуги, в том числе со стороны граждан, их объединений</w:t>
      </w:r>
    </w:p>
    <w:p>
      <w:pPr>
        <w:pStyle w:val="0"/>
        <w:jc w:val="center"/>
      </w:pPr>
      <w:r>
        <w:rPr>
          <w:sz w:val="24"/>
        </w:rPr>
        <w:t xml:space="preserve">и организаций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90. Контроль за предоставлением государственной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91. Граждане, их объединения и организации вправе информировать уполномоченные органы, предоставляющие государственную услугу, о качестве и полноте предоставляемой государственной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Раздел V. Досудебный (внесудебный) порядок обжалования</w:t>
      </w:r>
    </w:p>
    <w:p>
      <w:pPr>
        <w:pStyle w:val="0"/>
        <w:jc w:val="center"/>
      </w:pPr>
      <w:r>
        <w:rPr>
          <w:sz w:val="24"/>
        </w:rPr>
        <w:t xml:space="preserve">решений и действий (бездействия) уполномоченного органа,</w:t>
      </w:r>
    </w:p>
    <w:p>
      <w:pPr>
        <w:pStyle w:val="0"/>
        <w:jc w:val="center"/>
      </w:pPr>
      <w:r>
        <w:rPr>
          <w:sz w:val="24"/>
        </w:rPr>
        <w:t xml:space="preserve">предоставляющего государственную услугу, а также</w:t>
      </w:r>
    </w:p>
    <w:p>
      <w:pPr>
        <w:pStyle w:val="0"/>
        <w:jc w:val="center"/>
      </w:pPr>
      <w:r>
        <w:rPr>
          <w:sz w:val="24"/>
        </w:rPr>
        <w:t xml:space="preserve">его должностных лиц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92. Заявители имеют право на обжалование действий (бездействия) должностных лиц, уполномоченных органов, а также принимаемых ими решений при предоставлении государственной услуги в досудебном (внесудебном)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93. Заявитель может обратиться с жалобой по основаниям и в порядке </w:t>
      </w:r>
      <w:hyperlink w:history="0"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статей 11.1</w:t>
        </w:r>
      </w:hyperlink>
      <w:r>
        <w:rPr>
          <w:sz w:val="24"/>
        </w:rPr>
        <w:t xml:space="preserve"> и </w:t>
      </w:r>
      <w:hyperlink w:history="0"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11.2</w:t>
        </w:r>
      </w:hyperlink>
      <w:r>
        <w:rPr>
          <w:sz w:val="24"/>
        </w:rPr>
        <w:t xml:space="preserve"> Федерального закона от 27 июля 2010 г. N 210-ФЗ "Об организации предоставления государственных и муниципальных услуг", в том числе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нарушение срока регистрации запроса заявителя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нарушение срока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приеме документов, необходимых для предоставления государственной услуги, у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предоставлении государственной услуги по основаниям, не предусмотренным </w:t>
      </w:r>
      <w:hyperlink w:history="0" w:anchor="P203" w:tooltip="33. Основания для отказа в выдаче Разрешения:">
        <w:r>
          <w:rPr>
            <w:sz w:val="24"/>
            <w:color w:val="0000ff"/>
          </w:rPr>
          <w:t xml:space="preserve">пунктом 33</w:t>
        </w:r>
      </w:hyperlink>
      <w:r>
        <w:rPr>
          <w:sz w:val="24"/>
        </w:rPr>
        <w:t xml:space="preserve">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требование с заявителя при предоставлении государственной услуги платы, не предусмотренной нормативными правовыми актами Российской Федерации,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94. Жалоба подается в письменной форме на бумажном носителе или в электронной форме в уполномоченный орган. Жалобы на решения, принятые руководителем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95. Жалоба может быть направлена по почте, с использованием официального сайта уполномоченного органа в информационно-телекоммуникационной сети "Интернет", Единого портала, а также может быть принята на личном приеме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96. 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97. Жалоба должна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уполномоченного органа, должностного лица уполномоченного органа, решения и действия (бездействие) которых обжалуются;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об обжалуемых решениях и действиях (бездействии) уполномоченного органа, должностного лица уполномоченного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органа. Заявителем могут быть предоставлены документы (при наличии), подтверждающие доводы заявителя, либо их копии.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98. Жалоба, поступившая в уполномоченный орган,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- в течение пяти рабочих дней со дня ее регистрации.</w:t>
      </w:r>
    </w:p>
    <w:bookmarkStart w:id="435" w:name="P435"/>
    <w:bookmarkEnd w:id="4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99. По результатам рассмотрения жалобы уполномоченный орган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отказать в удовлетворении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100. Не позднее дня, следующего за днем принятия решения, указанного в </w:t>
      </w:r>
      <w:hyperlink w:history="0" w:anchor="P435" w:tooltip="99. По результатам рассмотрения жалобы уполномоченный орган принимает одно из следующих решений:">
        <w:r>
          <w:rPr>
            <w:sz w:val="24"/>
            <w:color w:val="0000ff"/>
          </w:rPr>
          <w:t xml:space="preserve">пункте 99</w:t>
        </w:r>
      </w:hyperlink>
      <w:r>
        <w:rPr>
          <w:sz w:val="24"/>
        </w:rPr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102. Положения Федерального </w:t>
      </w:r>
      <w:hyperlink w:history="0"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27 июля 2010 г. N 210-ФЗ "Об организации предоставления государственных и муниципальных услуг", устанавливающие порядок рассмотрения жалоб на нарушения прав граждан и организаций при предоставлении государственных услуг, не распространяются на отношения, регулируемые Федеральным </w:t>
      </w:r>
      <w:hyperlink w:history="0" r:id="rId34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 мая 2006 г. N 59-ФЗ "О порядке рассмотрения обращений граждан Российской Федерации".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bookmarkStart w:id="446" w:name="P446"/>
    <w:bookmarkEnd w:id="446"/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органами государственной</w:t>
      </w:r>
    </w:p>
    <w:p>
      <w:pPr>
        <w:pStyle w:val="0"/>
        <w:jc w:val="right"/>
      </w:pPr>
      <w:r>
        <w:rPr>
          <w:sz w:val="24"/>
        </w:rPr>
        <w:t xml:space="preserve">власти субъектов Российской Федерации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разрешений на содержание и разведение</w:t>
      </w:r>
    </w:p>
    <w:p>
      <w:pPr>
        <w:pStyle w:val="0"/>
        <w:jc w:val="right"/>
      </w:pPr>
      <w:r>
        <w:rPr>
          <w:sz w:val="24"/>
        </w:rPr>
        <w:t xml:space="preserve">охотничьих ресурсов в полувольных</w:t>
      </w:r>
    </w:p>
    <w:p>
      <w:pPr>
        <w:pStyle w:val="0"/>
        <w:jc w:val="right"/>
      </w:pPr>
      <w:r>
        <w:rPr>
          <w:sz w:val="24"/>
        </w:rPr>
        <w:t xml:space="preserve">условиях и искусственно созданной среде</w:t>
      </w:r>
    </w:p>
    <w:p>
      <w:pPr>
        <w:pStyle w:val="0"/>
        <w:jc w:val="right"/>
      </w:pPr>
      <w:r>
        <w:rPr>
          <w:sz w:val="24"/>
        </w:rPr>
        <w:t xml:space="preserve">обитания (кроме охотничьих ресурсов,</w:t>
      </w:r>
    </w:p>
    <w:p>
      <w:pPr>
        <w:pStyle w:val="0"/>
        <w:jc w:val="right"/>
      </w:pPr>
      <w:r>
        <w:rPr>
          <w:sz w:val="24"/>
        </w:rPr>
        <w:t xml:space="preserve">занесенных в Красную книгу Российской</w:t>
      </w:r>
    </w:p>
    <w:p>
      <w:pPr>
        <w:pStyle w:val="0"/>
        <w:jc w:val="right"/>
      </w:pPr>
      <w:r>
        <w:rPr>
          <w:sz w:val="24"/>
        </w:rPr>
        <w:t xml:space="preserve">Федерации), за исключением разрешений</w:t>
      </w:r>
    </w:p>
    <w:p>
      <w:pPr>
        <w:pStyle w:val="0"/>
        <w:jc w:val="right"/>
      </w:pPr>
      <w:r>
        <w:rPr>
          <w:sz w:val="24"/>
        </w:rPr>
        <w:t xml:space="preserve">на содержание и разведение охотничьих</w:t>
      </w:r>
    </w:p>
    <w:p>
      <w:pPr>
        <w:pStyle w:val="0"/>
        <w:jc w:val="right"/>
      </w:pPr>
      <w:r>
        <w:rPr>
          <w:sz w:val="24"/>
        </w:rPr>
        <w:t xml:space="preserve">ресурсов, находящихся на особо</w:t>
      </w:r>
    </w:p>
    <w:p>
      <w:pPr>
        <w:pStyle w:val="0"/>
        <w:jc w:val="right"/>
      </w:pPr>
      <w:r>
        <w:rPr>
          <w:sz w:val="24"/>
        </w:rPr>
        <w:t xml:space="preserve">охраняемых природных территориях</w:t>
      </w:r>
    </w:p>
    <w:p>
      <w:pPr>
        <w:pStyle w:val="0"/>
        <w:jc w:val="right"/>
      </w:pPr>
      <w:r>
        <w:rPr>
          <w:sz w:val="24"/>
        </w:rPr>
        <w:t xml:space="preserve">федерального значения, в полувольных</w:t>
      </w:r>
    </w:p>
    <w:p>
      <w:pPr>
        <w:pStyle w:val="0"/>
        <w:jc w:val="right"/>
      </w:pPr>
      <w:r>
        <w:rPr>
          <w:sz w:val="24"/>
        </w:rPr>
        <w:t xml:space="preserve">условиях и искусственно созданной</w:t>
      </w:r>
    </w:p>
    <w:p>
      <w:pPr>
        <w:pStyle w:val="0"/>
        <w:jc w:val="right"/>
      </w:pPr>
      <w:r>
        <w:rPr>
          <w:sz w:val="24"/>
        </w:rPr>
        <w:t xml:space="preserve">среде обитания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5" w:tooltip="Приказ Минприроды России от 27.03.2015 N 151 (ред. от 15.12.2021) &quot;О внесении изменений в некоторые приказы Министерства природных ресурсов и экологии Российской Федерации&quot; (Зарегистрировано в Минюсте России 01.07.2015 N 3787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Минприроды России от 27.03.2015 N 151)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57"/>
        <w:gridCol w:w="2268"/>
        <w:gridCol w:w="1757"/>
        <w:gridCol w:w="3798"/>
      </w:tblGrid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Субъект Российской Федерации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уполномоченного органа исполнительной власти субъекта Российской Федерации (при наличии - учреждения, находящегося в его ведении)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нахождения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График работы, справочные телефоны, адрес официального сайта в сети "Интернет", адрес электронной почты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Адыгея (Адыгея)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 и использованию объектов животного мира и водных биологических ресурсов Республики Адыгея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385000, г. Майкоп, ул. Гагарина, д. 54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(8772) 56-01-16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http://ожм01.рф/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radohota@mail.ru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Алтай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по охране, использованию и воспроизводству объектов животного мира Республики Алтай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649002, г. Горно-Алтайск, пер. Промышленный, д. 10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(3882) 26-48-26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http://www.zmir-altai.ru/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kom_ohr_ra@mail.ru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Башкортостан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природопользования и экологии Республики Башкортостан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450006, г. Уфа, ул. Ленина, д. 86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(347) 218-04-30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http://ecology.bashkortostan.ru/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ecology@bashkortostan.ru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Бурятия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природопользования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670034, г. Улан-Удэ, ул. Революции 1905 года, д. 11а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(3012) 44-44-97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http://www.burprirodnadzor.ru/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info@rsbpn.govrb.ru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Дагестан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Республики Дагестан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367012, г. Махачкала, ул. Абубакарова, д. 73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(8722) 67-12-40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http://www.mprdag.ru/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mprierd-info@mail.ru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Ингушетия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Республики Ингушетия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386204, ст. Орджоникидзевская, ул. Демченко, д. 74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(8734) 72-19-27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http://www.ohotupr.ru/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ohotupr@mail.ru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Кабардино-Балкарская Республика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Кабардино-Балкарской Республики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360017, г. Нальчик, ул. Балкарская, д. 102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(8662) 74-05-06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http://www.pravitelstvo.kbr.ru/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mooskbr@rambler.ru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Калмыкия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охраны окружающей среды Республики Калмыкия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358000, г. Элиста, ул. Номто Очирова, д. 15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(8472) 24-04-03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http://www.kalmpriroda.ru/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priemnaya@kalmpriroda.ru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Карачаево-Черкесская Республика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Карачаево-Черкесской Республики по охране и использованию объектов животного мира и водных биологических ресурсов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369000, г. Черкесск, ул. Кавказская, д. 19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(8782) 21-12-60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http://oxotnadzor.ru/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up-kchr@mail.ru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Карелия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сельского, рыбного и охотничьего хозяйства Республики Карелия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185000, г. Петрозаводск, ул. Свердлова, д. 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(8142) 78-48-46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(8142) 78-52-15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http://www.msx.karelia.ru/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mincx@onego.ru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Коми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охраны окружающей среды Республики Коми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167000, г. Сыктывкар, ул. Интернациональная, д. 108а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8.45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8.45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(8212) 24-07-44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http://www.mpr.rkomi.ru/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minpr@minpr.rkomi.ru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Крым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Государственный комитет по лесному и охотничьему хозяйству Республики Крым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295021, г. Симферополь, ул. Гавена, д. 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(0652) 44-27-19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http://gkles.rk.gov.ru/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rk.goskomles@yandex.ru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Марий Эл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Республики Марий Эл по охране, контролю и регулированию использования объектов животного мира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424000, г. Йошкар-Ола, ул. Красноармейская, д. 41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(8362) 45-42-94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http://portal.mari.ru/depohot/default.aspx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ohotnadzor@mari-el.ru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Мордовия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лесного, охотничьего хозяйства и природопользования Республики Мордовия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430005, г. Саранск, ул. Коммунистическая, д. 50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(8342) 24-49-40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http://www.minleshoz.e-mordovia.ru/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mpriroda@moris.ru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Саха (Якутия)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охотничьего хозяйства Республики Саха (Якутия)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677000, г. Якутск, ул. Чернышевского, д. 14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(4112) 45-13-58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http://www.sakha.gov.ru/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depohota@sakha.gov.ru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Северная Осетия - Алания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охраны окружающей среды и природных ресурсов Республики Северная Осетия-Алания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362021, г. Владикавказ, ул. Иристонская, д. 25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(8672) 74-94-21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http://www.minprirod.ru/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minprirod@rambler.ru;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info@minprirod.ru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Татарстан (Татарстан)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 и использованию объектов животного мира Республики Татарстан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420021, г. Казань, ул. К. Тинчурина, д. 29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(843) 211-66-94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http://www.ojm.tatarstan.ru/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ojm@tatar.ru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Тыва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Государственный комитет по охране объектов животного мира и водных биологических ресурсов Республики Тыва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667010, г. Кызыл, ул. Московская, д. 2а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(3942) 25-61-60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(3942) 25-61-32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http://www.ohota.tuva.ru/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ohota-tuva@yandex.ru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Удмуртская Республика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охраны окружающей среды Удмуртской Республики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426051, г. Ижевск, ул. М. Горького, д. 73/1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(3412) 90-10-62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http://минприрода-удм.рф/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mpr@minpriroda-udm.ru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Республика Хакасия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Государственный комитет по охране объектов животного мира и окружающей среды Республики Хакасия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655017, г. Абакан, ул. Вяткина, д. 4а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(3902) 35-77-12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http://www.r-19.ru/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uojm@rambler.ru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Чеченская Республика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охраны окружающей среды Чеченской Республики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364020, г. Грозный, ул. Кутузова, д. 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(8712) 22-39-64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http://mpr-chr.ru/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mpr95@mail.ru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Чувашская Республика - Чувашия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Государственная служба Чувашской Республики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428015, г. Чебоксары, Московский пр., д. 37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(8352) 45-10-65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http://www.hunt-tish.cap.ru/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hunt-fish@cap.ru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Алтайский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Главное управление природных ресурсов и экологии Алтайского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656049, г. Барнаул, ул. Чкалова, д. 230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8.00 ч. до 16.00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(3852) 29-67-68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http://altaipriroda.ru/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mail@altaipriroda.ru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Забайкальский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Государственная служба по охране, контролю и регулированию использования объектов животного мира Забайкальского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672000, г. Чита, ул. Богомягкова, д. 23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8.00 ч. до 17.15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8.00 ч. до 16.00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(3022) 35-02-44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http://охотслужба.забайкальскийкрай.рф/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ohotslugbachita@rambler.ru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Камчатский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Агентство лесного хозяйства и охраны животного мира Камчатского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683006, г. Петропавловск-Камчатский, ул. Чубарова, д. 18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(4152) 25-83-74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http://www.kamchatka.gov.ru/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green@mail.kamchatka.ru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Краснодарский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Краснодарского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350020, г. Краснодар, ул. Красная, д. 180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13.50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(861) 259-19-65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http://www.mprkk.ru/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mprkk@krasnodar.ru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Красноярский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Красноярского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660009, г. Красноярск, ул. Карла Маркса, д. 78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 (391) 227-72-59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http://www.ohotnadzor24.ru/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ohotnadzor24@mail.ru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Пермский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Государственная инспекция по охране и использованию объектов животного мира Пермского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614006, г. Пермь, ул. Попова, д. 11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(342) 236-29-48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http://www.igm.permkrai.ru/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igm@igm.permkrai.ru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Приморский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охране, контролю и регулированию использования объектов животного мира Приморского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690089, г. Владивосток, ул. Алеутская, д. 45-а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(423) 234-19-98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http://www.primorsky.ru/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ohotnadzor@primorsky.ru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Ставропольский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охраны окружающей среды Ставропольского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355006, г. Ставрополь, ул. Голенева, д. 18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 (8652) 94-73-44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http://mpr26.ru/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mprsk@estav.ru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Хабаровский край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Хабаровского края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680000, г. Хабаровск, ул. Карла Маркса, д. 56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(4212) 32-50-80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http://www.mpr.khabkrai.ru/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priroda@adm.khv.ru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Амурская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охране, контролю и регулированию использования объектов животного мира и среды их обитания Амурской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657000, г. Благовещенск, ул. Первомайская, д. 39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(4162) 51-23-22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http://www.amurobl.ru/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amurohota@yandex.ru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Архангельская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лесопромышленного комплекса Архангельской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163000, г. Архангельск, ул. Выучейского, д. 18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(8182) 20-77-76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http://www.dvinaland.ru/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lesdep@dvinaland.ru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Астраханская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Служба природопользования и охраны окружающей среды Астраханской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414000, г. Астрахань, ул. Советская, д. 14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(8512) 51-09-19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http://nat.astrobl.ru/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nature@astrobl.ru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Белгородская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охраны и использования объектов животного мира, водных биологических ресурсов и среды их обитания Белгородской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308022, г. Белгород, пр. Б. Хмельницкого, д. 62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(4722) 35-33-69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http://ohotnadzor31.ru/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uprohrnadzor@ya.ru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Брянская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экологии Брянской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241050, г. Брянск, бул. Гагарина, д. 25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(4832) 64-63-43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http://www.kpl32.ru/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klabo@online.bryansk.ru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Владимирская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Государственная инспекция по охране и использованию животного мира администрации Владимирской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600017, г. Владимир, ул. Луначарского, д. 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(4922) 35-52-99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(4922) 33-14-26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http://gohi.avo.ru/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gohi@avo.ru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Волгоградская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охотничьего хозяйства и рыболовства Волгоградской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400078, г. Волгоград, пр. им. В.И. Ленина, д. 102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 (8442) 35-31-01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http://oblkompriroda.volganet.ru/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oblcompriroda@volganet.ru,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minpriroda@volganet.ru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Вологодская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охране, контролю и регулированию использования объектов животного мира Вологодской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160000, г. Вологда, ул. Ленина, д. 15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(8172) 72-30-10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http://www.vologda-oblast.ru/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OblOhotDep@gov35.ru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Воронежская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экологии Воронежской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394026, г. Воронеж, ул. Плехановская, д. 53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(4732) 52-19-77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http://www.dprvvrn.ru/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ekolog@gowrn.ru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Ивановская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экологии Ивановской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153003, г. Иваново, ул. Строительная, д. 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(4932) 32-56-00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http://eco.ivanovoobl.ru/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dpr@gov37.ivanovo.ru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Иркутская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Служба по охране и использованию животного мира Иркутской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664027, г. Иркутск-27, ул. Ленина, д. 1а, а/я 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(3952) 29-08-85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(3952) 20-95-53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http://www.faunaworld.irkobl.ru/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faunaworld@yandex.ru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Калининградская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Агентство по охране, воспроизводству и использованию объектов животного мира и лесов Калининградской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236022, г. Калининград, пр. Советский, д. 13/17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(4012) 57-04-02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(4012) 57-04-03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http://www.alh39.ru/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kaliningradles@gov39.ru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Калужская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сельского хозяйства Калужской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248000, г. Калуга, ул. Вилонова, д. 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8.00 ч. до 17.15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8.00 ч. до 16.00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(4842) 56-30-57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(4842) 57-93-01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http://www.admoblkaluga.ru/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kancel@adm.kaluga.ru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Кемеровская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 объектов животного мира Кемеровской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650000, г. Кемерово, пр. Кузнецкий, д. 22а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(3842) 36-46-71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http://depoozm.ru/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depoozm@ako.ru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Кировская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охраны и использования животного мира Кировской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610020, г. Киров, ул. Володарского, д. 82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13.18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(8332) 35-76-99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http://www.ohotnadzorkirov.ru/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depgren@mail.ru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Костромская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охраны окружающей среды Костромской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156013, г. Кострома, пр. Мира, д. 128-а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(4942) 51-35-91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http://www.dpr44.ru/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dpr@adm44.ru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Курганская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охраны окружающей среды Курганской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640021, г. Курган, ул. Володарского, д. 65а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(3522) 43-19-00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http://www.priroda.kurganobl.ru/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prirodresurs@kurganobl.ru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Курская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охране, федеральному государственному надзору и регулированию использования объектов животного мира и среды их обитания Курской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305000, г. Курск, ул. Радищева, д. 17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(4712) 51-06-93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http://www.adm.rkursk.ru/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ohota-kursk@mail.ru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Ленинградская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по охране, контролю и регулированию использования объектов животного мира Ленинградской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191311, г. Санкт-Петербург, ул. Смольного, д. 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(812) 719-62-35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http://www.fauna.lenobl.ru/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zhivotniymir@lenreg.ru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Липецкая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охране, использованию объектов животного мира и водных биологических ресурсов Липецкой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398001, г. Липецк, ул. Скороходова, д. 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(4742) 77-47-54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(4742) 77-53-64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(4742) 77-59-94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http://www.ohotnadzor48.ru/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upoh@lipetsk.ru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Магаданская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 и надзору за использованием объектов животного мира и среды их обитания администрации Магаданской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685000, г. Магадан, ул. Портовая, д. 8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12.48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(4132) 64-91-21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http://ohotnadzor.49gov.ru/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upravlenieohot@rambler.ru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Московская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сельского хозяйства и продовольствия Московской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127994, г. Москва, ул. Садовая-Триумфальная, д. 10/13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(495) 699-91-02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http://msh.mosreg.ru/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minsp@cnt.ru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Мурманская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Мурманской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183032, г. Мурманск, пр. Кольский, д. 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(8152) 48-68-52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(8152) 48-68-51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http://mpr.gov-murman.ru/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mpr@gov-murman.ru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Нижегородская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экологии и природных ресурсов Нижегородской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603134, г. Нижний Новгород, ул. Костина, д. 2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(831) 433-99-65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http://www.mineco-nn.ru/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official@eco.kreml.nnov.ru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Новгородская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экологии Новгородской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173000, г. Великий Новгород, ул. Ильина, д. 19/44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(8162) 67-68-66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http://novohotkom.natm.ru/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ohotkom@novgorod.net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Новосибирская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 животного мира Новосибирской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630007, г. Новосибирск, ул. Советская, 4а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(383) 231-14-91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(383) 231-13-86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http://www.ohotnadzor.nso.ru/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aw-nso@mail.ru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Омская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Омской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640001, г. Омск, ул. Куйбышева, д. 63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(3812) 39-35-00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http://www.mpr.omskportal.ru/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post@mpr.omskportal.ru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Оренбургская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лесного и охотничьего хозяйства Оренбургской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460040, г. Оренбург, ул. 20 Линия, д. 24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(3532) 68-10-00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http://www.dep-les.ru/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les@esoo.ru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Орловская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экологической безопасности и природопользования Орловской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302028, г. Орел, ул. Сурена Шаумяна, д. 16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(4862) 76-37-81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(4862) 45-86-19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http://orel-region.ru/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econadzor@adm.orel.ru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Пензенская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лесного, охотничьего хозяйства и природопользования Пензенской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440600, г. Пенза, Лодочный пр., д. 10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(8412) 62-84-47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http://www.minleshoz.pnzreg.ru/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minlhpr@yandex.ru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Псковская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Государственный комитет Псковской области по природопользованию и охране окружающей среды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180001, г. Псков, ул. Некрасова, д. 23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(8112) 68-65-67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http://www.priroda.pskov.ru/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lik-k1@obladmin.pskov.ru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Ростовская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Ростовской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344072, г. Ростов-на-Дону, пр. 40-летия Победы, д. 1а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(863) 295-23-59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http://www.doncomeco.ru/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mprro@donland.ru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Рязанская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природопользования и экологии Рязанской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390006, г. Рязань, ул. Есенина, д. 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(4912) 93-90-60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http://www.priroda-ryazan.ru/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info@priroda-ryazan.ru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Самарская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охоты и рыболовства Самарской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443086, г. Самара, ул. Ново-Садовая, д. 171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(846) 207-77-95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http://www.dor.samregion.ru/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dor@dor.samregion.ru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Саратовская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охотничьего хозяйства и рыболовства Саратовской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410012, г. Саратов, ул. Университетская, д. 45/51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(8452) 50-50-00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http://www.saratov.gov.ru/gov/auth/komohot/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saratovhunt@mail.ru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Сахалинская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лесного и охотничьего хозяйства Сахалинской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693020, г. Южно-Сахалинск, ул. Карла Маркса, д. 16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(4242) 49-80-67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(4242) 49-97-21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http://les.admsakhalin.ru/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dp_lesp@adm.sakhalin.ru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Свердловская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охране, контролю и регулированию использования животного мира Свердловской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620004, г. Екатеринбург, ул. Малышева, д. 101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(343) 375-77-15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http://www.dozhm.midural.ru/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dozhm@gov66.ru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Смоленская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214004, г. Смоленск, ул. Николаева, д. 12Б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(4812) 38-02-78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(4812) 35-59-93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http://les.admin-smolensk.ru/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lessmolensk@yandex.ru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Тамбовская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охране, контролю и регулированию использования объектов животного мира Тамбовской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392002, г. Тамбов, ул. Советская, д. 66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(4752) 79-25-87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http://www.zoo.tmbreg.ru/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post@zoo.tambov.gov.ru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Тверская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природных ресурсов и экологии Тверской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170003, г. Тверь, ш. Петербургское, д. 53а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13.18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(4822) 39-44-44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http://www.mpr-tver.ru/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mpr@web.region.tver.ru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Томская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охотничьего хозяйства Томской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634041, г. Томск, пр. Кирова, д. 14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9.00 ч. до 16.45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(3822) 56-36-63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(3822) 56-36-83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http://ohota.green.tsu.ru/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uprohoty@mail.ru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Тульская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Тульской области по охоте и рыболовству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300045, г. Тула, ул. Оборонная, д. 114а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(4872) 30-44-11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http://hunting.tularegion.ru/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komoxota@tularegion.ru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Тюменская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охране, контролю и регулированию использования объектов животного мира и среды их обитания Тюменской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625000, г. Тюмень, ул. Первомайская, д. 34/1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8.45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(3452) 69-03-68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http://admtyumen.ru/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upr_ohota@72to.ru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Ульяновская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сельского, лесного хозяйства и природных ресурсов Ульяновской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432071, г. Ульяновск, ул. Радищева, д. 5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13.00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(8422) 44-06-49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(8422) 44-40-87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http://www.agro-ul.ru/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min.selhoz@mail.ru, ul.oxota@yandex.ru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Челябинская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Министерство по радиационной и экологической безопасности Челябинской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454091, г. Челябинск, пр. Ленина, д. 57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(351) 264-66-80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http://www.mineco174.ru/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priroda@chel.surnet.ru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mreb@yandex.ru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otdel_ohota@mail.ru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Ярославская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по охране и использованию животного мира Ярославской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150003, г. Ярославль, ул. Советская, д. 69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08.30 ч. до 16.30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(4852) 58-66-22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http://www.yarregion.ru/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doizm@region.adm.yar.ru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Город федерального значения - Москва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природопользования и охраны окружающей среды города Москвы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119019, г. Москва, ул. Новый Арбат, д. 11, корп. 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8.00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08.00 ч. до 15.45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12.00 ч. до 12.45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(495) 644-20-77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http://eco.mos.ru/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dpp@post.mos.ru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Город федерального значения - Санкт-Петербург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Комитет по природопользованию, охране окружающей среды и обеспечению экологической безопасности города Санкт-Петербург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191123, г. Санкт-Петербург, ул. Чайковского, д. 20, лит. В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13.48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(812) 417-59-02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http://www.infoeco.ru/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head@kpoos.gov.spb.ru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Город федерального значения - Севастополь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лесного и охотничьего хозяйства города Севастополя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299043, г. Севастополь, ул. Новикова, д. 60-а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(0692) 63-51-58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http://sevastopol.gov.ru/goverment/podrazdeleniya/les-okhot/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gpsoloh@gmail.com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Еврейская автономная область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Управление по охране и использованию объектов животного мира правительства Еврейской автономной области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679015, г. Биробиджан, ул. Советская, д. 111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(4262) 24-68-41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(4262) 24-54-41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http://www.eao.ru/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ohota@post.eao.ru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Ненецкий автономный округ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ресурсов, экологии и агропромышленного комплекса Ненецкого автономного округа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166700, п. Искателей, пер. Арктический, д. 3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8.30 ч. до 17.30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(8185) 32-13-69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http://dprea.adm-nao.ru/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DPREAK@ogvnao.ru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Ханты-Мансийский автономный округ - Югра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природных ресурсов и несырьевого сектора экономики Ханты-Мансийского автономного округа - Югры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628007, г. Ханты-Мансийск, ул. Дунина-Горкавича, д. 1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(3467) 32-79-56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http://ugrales.ru/, http://www.depprirod.admhmao.ru/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ugrales@admhmao.ru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Чукотский автономный округ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сельскохозяйственной политики и природопользования Чукотского автономного округа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689000, г. Анадырь, ул. Отке, д. 4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четверг с 9.00 ч. до 18.15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пятница с 09.00 ч. до 17.00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13.00 ч. до 14.00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справочный телефон: (4272) 26-62-43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http://чукотка.рф/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uprohotchao@yandex.ru</w:t>
            </w:r>
          </w:p>
        </w:tc>
      </w:tr>
      <w:tr>
        <w:tc>
          <w:tcPr>
            <w:tcW w:w="454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85.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Ямало-Ненецкий автономный округ</w:t>
            </w:r>
          </w:p>
        </w:tc>
        <w:tc>
          <w:tcPr>
            <w:tcW w:w="2268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Департамент природно-ресурсного регулирования, лесных отношений и развития нефтегазового комплекса Ямало-Ненецкого автономного округа</w:t>
            </w:r>
          </w:p>
        </w:tc>
        <w:tc>
          <w:tcPr>
            <w:tcW w:w="1757" w:type="dxa"/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629008, г. Салехард, ул. Матросова, д. 29</w:t>
            </w:r>
          </w:p>
        </w:tc>
        <w:tc>
          <w:tcPr>
            <w:tcW w:w="3798" w:type="dxa"/>
            <w:tcBorders>
              <w:right w:val="nil"/>
            </w:tcBorders>
          </w:tcPr>
          <w:p>
            <w:pPr>
              <w:pStyle w:val="0"/>
              <w:ind w:firstLine="540"/>
            </w:pPr>
            <w:r>
              <w:rPr>
                <w:sz w:val="24"/>
              </w:rPr>
              <w:t xml:space="preserve">понедельник - пятница с 9.00 ч. до 18.00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перерыв с 12.30 ч. до 13.30 ч.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справочные телефоны: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(3492) 24-16-25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(3492) 24-10-38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http://правительство.янао.рф/</w:t>
            </w:r>
          </w:p>
          <w:p>
            <w:pPr>
              <w:pStyle w:val="0"/>
              <w:ind w:firstLine="540"/>
            </w:pPr>
            <w:r>
              <w:rPr>
                <w:sz w:val="24"/>
              </w:rPr>
              <w:t xml:space="preserve">e-mail: dprr@dprr.yanao.ru</w:t>
            </w:r>
          </w:p>
        </w:tc>
      </w:tr>
    </w:tbl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органами государственной</w:t>
      </w:r>
    </w:p>
    <w:p>
      <w:pPr>
        <w:pStyle w:val="0"/>
        <w:jc w:val="right"/>
      </w:pPr>
      <w:r>
        <w:rPr>
          <w:sz w:val="24"/>
        </w:rPr>
        <w:t xml:space="preserve">власти субъектов Российской Федерации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разрешений на содержание и разведение</w:t>
      </w:r>
    </w:p>
    <w:p>
      <w:pPr>
        <w:pStyle w:val="0"/>
        <w:jc w:val="right"/>
      </w:pPr>
      <w:r>
        <w:rPr>
          <w:sz w:val="24"/>
        </w:rPr>
        <w:t xml:space="preserve">охотничьих ресурсов в полувольных</w:t>
      </w:r>
    </w:p>
    <w:p>
      <w:pPr>
        <w:pStyle w:val="0"/>
        <w:jc w:val="right"/>
      </w:pPr>
      <w:r>
        <w:rPr>
          <w:sz w:val="24"/>
        </w:rPr>
        <w:t xml:space="preserve">условиях и искусственно созданной среде</w:t>
      </w:r>
    </w:p>
    <w:p>
      <w:pPr>
        <w:pStyle w:val="0"/>
        <w:jc w:val="right"/>
      </w:pPr>
      <w:r>
        <w:rPr>
          <w:sz w:val="24"/>
        </w:rPr>
        <w:t xml:space="preserve">обитания (кроме охотничьих ресурсов,</w:t>
      </w:r>
    </w:p>
    <w:p>
      <w:pPr>
        <w:pStyle w:val="0"/>
        <w:jc w:val="right"/>
      </w:pPr>
      <w:r>
        <w:rPr>
          <w:sz w:val="24"/>
        </w:rPr>
        <w:t xml:space="preserve">занесенных в Красную книгу Российской</w:t>
      </w:r>
    </w:p>
    <w:p>
      <w:pPr>
        <w:pStyle w:val="0"/>
        <w:jc w:val="right"/>
      </w:pPr>
      <w:r>
        <w:rPr>
          <w:sz w:val="24"/>
        </w:rPr>
        <w:t xml:space="preserve">Федерации), за исключением разрешений</w:t>
      </w:r>
    </w:p>
    <w:p>
      <w:pPr>
        <w:pStyle w:val="0"/>
        <w:jc w:val="right"/>
      </w:pPr>
      <w:r>
        <w:rPr>
          <w:sz w:val="24"/>
        </w:rPr>
        <w:t xml:space="preserve">на содержание и разведение охотничьих</w:t>
      </w:r>
    </w:p>
    <w:p>
      <w:pPr>
        <w:pStyle w:val="0"/>
        <w:jc w:val="right"/>
      </w:pPr>
      <w:r>
        <w:rPr>
          <w:sz w:val="24"/>
        </w:rPr>
        <w:t xml:space="preserve">ресурсов, находящихся на особо</w:t>
      </w:r>
    </w:p>
    <w:p>
      <w:pPr>
        <w:pStyle w:val="0"/>
        <w:jc w:val="right"/>
      </w:pPr>
      <w:r>
        <w:rPr>
          <w:sz w:val="24"/>
        </w:rPr>
        <w:t xml:space="preserve">охраняемых природных территориях</w:t>
      </w:r>
    </w:p>
    <w:p>
      <w:pPr>
        <w:pStyle w:val="0"/>
        <w:jc w:val="right"/>
      </w:pPr>
      <w:r>
        <w:rPr>
          <w:sz w:val="24"/>
        </w:rPr>
        <w:t xml:space="preserve">федерального значения, в полувольных</w:t>
      </w:r>
    </w:p>
    <w:p>
      <w:pPr>
        <w:pStyle w:val="0"/>
        <w:jc w:val="right"/>
      </w:pPr>
      <w:r>
        <w:rPr>
          <w:sz w:val="24"/>
        </w:rPr>
        <w:t xml:space="preserve">условиях и искусственно созданной</w:t>
      </w:r>
    </w:p>
    <w:p>
      <w:pPr>
        <w:pStyle w:val="0"/>
        <w:jc w:val="right"/>
      </w:pPr>
      <w:r>
        <w:rPr>
          <w:sz w:val="24"/>
        </w:rPr>
        <w:t xml:space="preserve">среде обитания</w:t>
      </w:r>
    </w:p>
    <w:p>
      <w:pPr>
        <w:pStyle w:val="0"/>
        <w:jc w:val="right"/>
      </w:pPr>
      <w:r>
        <w:rPr>
          <w:sz w:val="24"/>
        </w:rPr>
      </w:r>
    </w:p>
    <w:bookmarkStart w:id="1347" w:name="P1347"/>
    <w:bookmarkEnd w:id="1347"/>
    <w:p>
      <w:pPr>
        <w:pStyle w:val="0"/>
        <w:jc w:val="center"/>
      </w:pPr>
      <w:r>
        <w:rPr>
          <w:sz w:val="24"/>
        </w:rPr>
        <w:t xml:space="preserve">БЛОК-СХЕМА</w:t>
      </w:r>
    </w:p>
    <w:p>
      <w:pPr>
        <w:pStyle w:val="0"/>
        <w:jc w:val="center"/>
      </w:pPr>
      <w:r>
        <w:rPr>
          <w:sz w:val="24"/>
        </w:rPr>
        <w:t xml:space="preserve">ПРЕДОСТАВЛЕНИЯ ОРГАНАМИ ГОСУДАРСТВЕННОЙ ВЛАСТИ</w:t>
      </w:r>
    </w:p>
    <w:p>
      <w:pPr>
        <w:pStyle w:val="0"/>
        <w:jc w:val="center"/>
      </w:pPr>
      <w:r>
        <w:rPr>
          <w:sz w:val="24"/>
        </w:rPr>
        <w:t xml:space="preserve">СУБЪЕКТОВ РОССИЙСКОЙ ФЕДЕРАЦИИ ГОСУДАРСТВЕННОЙ УСЛУГИ</w:t>
      </w:r>
    </w:p>
    <w:p>
      <w:pPr>
        <w:pStyle w:val="0"/>
        <w:jc w:val="center"/>
      </w:pPr>
      <w:r>
        <w:rPr>
          <w:sz w:val="24"/>
        </w:rPr>
        <w:t xml:space="preserve">ПО ВЫДАЧЕ РАЗРЕШЕНИЙ НА СОДЕРЖАНИЕ И РАЗВЕДЕНИЕ ОХОТНИЧЬИХ</w:t>
      </w:r>
    </w:p>
    <w:p>
      <w:pPr>
        <w:pStyle w:val="0"/>
        <w:jc w:val="center"/>
      </w:pPr>
      <w:r>
        <w:rPr>
          <w:sz w:val="24"/>
        </w:rPr>
        <w:t xml:space="preserve">РЕСУРСОВ В ПОЛУВОЛЬНЫХ УСЛОВИЯХ И ИСКУССТВЕННО СОЗДАННОЙ</w:t>
      </w:r>
    </w:p>
    <w:p>
      <w:pPr>
        <w:pStyle w:val="0"/>
        <w:jc w:val="center"/>
      </w:pPr>
      <w:r>
        <w:rPr>
          <w:sz w:val="24"/>
        </w:rPr>
        <w:t xml:space="preserve">СРЕДЕ ОБИТАНИЯ (КРОМЕ ОХОТНИЧЬИХ РЕСУРСОВ, ЗАНЕСЕННЫХ</w:t>
      </w:r>
    </w:p>
    <w:p>
      <w:pPr>
        <w:pStyle w:val="0"/>
        <w:jc w:val="center"/>
      </w:pPr>
      <w:r>
        <w:rPr>
          <w:sz w:val="24"/>
        </w:rPr>
        <w:t xml:space="preserve">В КРАСНУЮ КНИГУ РОССИЙСКОЙ ФЕДЕРАЦИИ), ЗА ИСКЛЮЧЕНИЕМ</w:t>
      </w:r>
    </w:p>
    <w:p>
      <w:pPr>
        <w:pStyle w:val="0"/>
        <w:jc w:val="center"/>
      </w:pPr>
      <w:r>
        <w:rPr>
          <w:sz w:val="24"/>
        </w:rPr>
        <w:t xml:space="preserve">РАЗРЕШЕНИЙ НА СОДЕРЖАНИЕ И РАЗВЕДЕНИЕ ОХОТНИЧЬИХ РЕСУРСОВ,</w:t>
      </w:r>
    </w:p>
    <w:p>
      <w:pPr>
        <w:pStyle w:val="0"/>
        <w:jc w:val="center"/>
      </w:pPr>
      <w:r>
        <w:rPr>
          <w:sz w:val="24"/>
        </w:rPr>
        <w:t xml:space="preserve">НАХОДЯЩИХСЯ НА ОСОБО ОХРАНЯЕМЫХ ПРИРОДНЫХ ТЕРРИТОРИЯХ</w:t>
      </w:r>
    </w:p>
    <w:p>
      <w:pPr>
        <w:pStyle w:val="0"/>
        <w:jc w:val="center"/>
      </w:pPr>
      <w:r>
        <w:rPr>
          <w:sz w:val="24"/>
        </w:rPr>
        <w:t xml:space="preserve">ФЕДЕРАЛЬНОГО ЗНАЧЕНИЯ, В ПОЛУВОЛЬНЫХ УСЛОВИЯХ</w:t>
      </w:r>
    </w:p>
    <w:p>
      <w:pPr>
        <w:pStyle w:val="0"/>
        <w:jc w:val="center"/>
      </w:pPr>
      <w:r>
        <w:rPr>
          <w:sz w:val="24"/>
        </w:rPr>
        <w:t xml:space="preserve">И ИСКУССТВЕННО СОЗДАННОЙ СРЕДЕ ОБИТАНИЯ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p>
      <w:pPr>
        <w:pStyle w:val="1"/>
        <w:jc w:val="both"/>
      </w:pPr>
      <w:r>
        <w:rPr>
          <w:sz w:val="14"/>
        </w:rPr>
        <w:t xml:space="preserve">                           ┌────────────────────────┐         ┌───────────────────────┐         ┌───────────────────────┐</w:t>
      </w:r>
    </w:p>
    <w:p>
      <w:pPr>
        <w:pStyle w:val="1"/>
        <w:jc w:val="both"/>
      </w:pPr>
      <w:r>
        <w:rPr>
          <w:sz w:val="14"/>
        </w:rPr>
        <w:t xml:space="preserve">      ┌───────────────┐    │ Заявление о получении  │         │  Прием и регистрация  │         │     Рассмотрение      │</w:t>
      </w:r>
    </w:p>
    <w:p>
      <w:pPr>
        <w:pStyle w:val="1"/>
        <w:jc w:val="both"/>
      </w:pPr>
      <w:r>
        <w:rPr>
          <w:sz w:val="14"/>
        </w:rPr>
        <w:t xml:space="preserve">┌────&gt;│   Заявитель   │───&gt;│    разрешения на       │────────&gt;│ заявления о получении │────────&gt;│      документов,      │</w:t>
      </w:r>
    </w:p>
    <w:p>
      <w:pPr>
        <w:pStyle w:val="1"/>
        <w:jc w:val="both"/>
      </w:pPr>
      <w:r>
        <w:rPr>
          <w:sz w:val="14"/>
        </w:rPr>
        <w:t xml:space="preserve">│     └───────────────┘    │     содержание и       │         │     разрешения на     │         │    необходимых для    │</w:t>
      </w:r>
    </w:p>
    <w:p>
      <w:pPr>
        <w:pStyle w:val="1"/>
        <w:jc w:val="both"/>
      </w:pPr>
      <w:r>
        <w:rPr>
          <w:sz w:val="14"/>
        </w:rPr>
        <w:t xml:space="preserve">│          /\              │ разведение охотничьих  │         │      содержание и     │         │ получения разрешения  │</w:t>
      </w:r>
    </w:p>
    <w:p>
      <w:pPr>
        <w:pStyle w:val="1"/>
        <w:jc w:val="both"/>
      </w:pPr>
      <w:r>
        <w:rPr>
          <w:sz w:val="14"/>
        </w:rPr>
        <w:t xml:space="preserve">│          │               │ ресурсов в полувольных │         │ разведение охотничьих │         │    на содержание и    │</w:t>
      </w:r>
    </w:p>
    <w:p>
      <w:pPr>
        <w:pStyle w:val="1"/>
        <w:jc w:val="both"/>
      </w:pPr>
      <w:r>
        <w:rPr>
          <w:sz w:val="14"/>
        </w:rPr>
        <w:t xml:space="preserve">│          │               │      условиях и        │         │ ресурсов в полувольных│         │  разведение охотничьих│</w:t>
      </w:r>
    </w:p>
    <w:p>
      <w:pPr>
        <w:pStyle w:val="1"/>
        <w:jc w:val="both"/>
      </w:pPr>
      <w:r>
        <w:rPr>
          <w:sz w:val="14"/>
        </w:rPr>
        <w:t xml:space="preserve">│          │               │ искусственно созданной │         │      условиях и       │         │ресурсов в полувольных │</w:t>
      </w:r>
    </w:p>
    <w:p>
      <w:pPr>
        <w:pStyle w:val="1"/>
        <w:jc w:val="both"/>
      </w:pPr>
      <w:r>
        <w:rPr>
          <w:sz w:val="14"/>
        </w:rPr>
        <w:t xml:space="preserve">│          │               │    среде обитания и    │         │искусственно созданной │         │       условиях и      │</w:t>
      </w:r>
    </w:p>
    <w:p>
      <w:pPr>
        <w:pStyle w:val="1"/>
        <w:jc w:val="both"/>
      </w:pPr>
      <w:r>
        <w:rPr>
          <w:sz w:val="14"/>
        </w:rPr>
        <w:t xml:space="preserve">│          │               │   прилагаемых к нему   │         │   среде обитания и    │         │искусственно созданной │</w:t>
      </w:r>
    </w:p>
    <w:p>
      <w:pPr>
        <w:pStyle w:val="1"/>
        <w:jc w:val="both"/>
      </w:pPr>
      <w:r>
        <w:rPr>
          <w:sz w:val="14"/>
        </w:rPr>
        <w:t xml:space="preserve">│          │               │ документов, в том числе│         │  прилагаемых к нему   │         │   среде обитания и    │</w:t>
      </w:r>
    </w:p>
    <w:p>
      <w:pPr>
        <w:pStyle w:val="1"/>
        <w:jc w:val="both"/>
      </w:pPr>
      <w:r>
        <w:rPr>
          <w:sz w:val="14"/>
        </w:rPr>
        <w:t xml:space="preserve">│          │               │   в электронной форме  │         │       документов      │         │  прилагаемых к нему   │</w:t>
      </w:r>
    </w:p>
    <w:p>
      <w:pPr>
        <w:pStyle w:val="1"/>
        <w:jc w:val="both"/>
      </w:pPr>
      <w:r>
        <w:rPr>
          <w:sz w:val="14"/>
        </w:rPr>
        <w:t xml:space="preserve">│          │               └────────────────────────┘         └───────────────────────┘         │      документов       │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        └─┬───────────────────┬─┘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          │                   │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          \/                  \/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┌─────────────────┐   ┌──────────────────┐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│  Соответствует  │   │ Не соответствует │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│   требованиям   │   │    требованиям   │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└──────────┬──────┘   └─────────────────┬┘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           │                            │</w:t>
      </w:r>
    </w:p>
    <w:p>
      <w:pPr>
        <w:pStyle w:val="1"/>
        <w:jc w:val="both"/>
      </w:pPr>
      <w:r>
        <w:rPr>
          <w:sz w:val="14"/>
        </w:rPr>
        <w:t xml:space="preserve">│          │                                                                                       \/                           \/</w:t>
      </w:r>
    </w:p>
    <w:p>
      <w:pPr>
        <w:pStyle w:val="1"/>
        <w:jc w:val="both"/>
      </w:pPr>
      <w:r>
        <w:rPr>
          <w:sz w:val="14"/>
        </w:rPr>
        <w:t xml:space="preserve">│  ┌───────┴───────────────┐      ┌─────────────────────────┐  ┌────────────────────────┐  ┌─────────────────────────┐  ┌─────────────────────────┐</w:t>
      </w:r>
    </w:p>
    <w:p>
      <w:pPr>
        <w:pStyle w:val="1"/>
        <w:jc w:val="both"/>
      </w:pPr>
      <w:r>
        <w:rPr>
          <w:sz w:val="14"/>
        </w:rPr>
        <w:t xml:space="preserve">│  │        Выдача         │      │ Регистрация разрешения  │  │ Оформление разрешения  │  │    Принятие решения о   │  │   Принятие решения об   │</w:t>
      </w:r>
    </w:p>
    <w:p>
      <w:pPr>
        <w:pStyle w:val="1"/>
        <w:jc w:val="both"/>
      </w:pPr>
      <w:r>
        <w:rPr>
          <w:sz w:val="14"/>
        </w:rPr>
        <w:t xml:space="preserve">│  │  зарегистрированного  │      │     на содержание и     │  │    на содержание и     │  │  выдаче разрешения на   │  │    отказе в выдаче      │</w:t>
      </w:r>
    </w:p>
    <w:p>
      <w:pPr>
        <w:pStyle w:val="1"/>
        <w:jc w:val="both"/>
      </w:pPr>
      <w:r>
        <w:rPr>
          <w:sz w:val="14"/>
        </w:rPr>
        <w:t xml:space="preserve">│  │     разрешения на     │      │  разведение охотничьих  │  │ разведение охотничьих  │&lt;─┤ содержание и разведение │  │     разрешения на       │</w:t>
      </w:r>
    </w:p>
    <w:p>
      <w:pPr>
        <w:pStyle w:val="1"/>
        <w:jc w:val="both"/>
      </w:pPr>
      <w:r>
        <w:rPr>
          <w:sz w:val="14"/>
        </w:rPr>
        <w:t xml:space="preserve">│  │содержание и разведение│&lt;─────┤  ресурсов в полувольных │&lt;─┤ ресурсов в полувольных │  │    охотничьих ресурсов в│  │ содержание и разведение │</w:t>
      </w:r>
    </w:p>
    <w:p>
      <w:pPr>
        <w:pStyle w:val="1"/>
        <w:jc w:val="both"/>
      </w:pPr>
      <w:r>
        <w:rPr>
          <w:sz w:val="14"/>
        </w:rPr>
        <w:t xml:space="preserve">│  │ охотничьих ресурсов в │      │ условиях и искусственно │  │условиях и искусственно │  │ полувольных условиях и  │  │  охотничьих ресурсов в  │</w:t>
      </w:r>
    </w:p>
    <w:p>
      <w:pPr>
        <w:pStyle w:val="1"/>
        <w:jc w:val="both"/>
      </w:pPr>
      <w:r>
        <w:rPr>
          <w:sz w:val="14"/>
        </w:rPr>
        <w:t xml:space="preserve">│  │полувольных условиях и │      │созданной среде обитания │  │созданной среде обитания│  │  искусственно созданной │  │ полувольных условиях и  │</w:t>
      </w:r>
    </w:p>
    <w:p>
      <w:pPr>
        <w:pStyle w:val="1"/>
        <w:jc w:val="both"/>
      </w:pPr>
      <w:r>
        <w:rPr>
          <w:sz w:val="14"/>
        </w:rPr>
        <w:t xml:space="preserve">│  │искусственно созданной │      │в государственном реестре│  └────────────────────────┘  │     среде обитания      │  │ искусственно созданной  │</w:t>
      </w:r>
    </w:p>
    <w:p>
      <w:pPr>
        <w:pStyle w:val="1"/>
        <w:jc w:val="both"/>
      </w:pPr>
      <w:r>
        <w:rPr>
          <w:sz w:val="14"/>
        </w:rPr>
        <w:t xml:space="preserve">│  │    среде обитания     │      │      разрешений на      │                              └─────────────────────────┘  │     среде обитания      │</w:t>
      </w:r>
    </w:p>
    <w:p>
      <w:pPr>
        <w:pStyle w:val="1"/>
        <w:jc w:val="both"/>
      </w:pPr>
      <w:r>
        <w:rPr>
          <w:sz w:val="14"/>
        </w:rPr>
        <w:t xml:space="preserve">│  └───────────────────────┘      │ содержание и разведение │                                                           └───────┬─────────────────┘</w:t>
      </w:r>
    </w:p>
    <w:p>
      <w:pPr>
        <w:pStyle w:val="1"/>
        <w:jc w:val="both"/>
      </w:pPr>
      <w:r>
        <w:rPr>
          <w:sz w:val="14"/>
        </w:rPr>
        <w:t xml:space="preserve">│                                 │  охотничьих ресурсов в  │                                                                   │</w:t>
      </w:r>
    </w:p>
    <w:p>
      <w:pPr>
        <w:pStyle w:val="1"/>
        <w:jc w:val="both"/>
      </w:pPr>
      <w:r>
        <w:rPr>
          <w:sz w:val="14"/>
        </w:rPr>
        <w:t xml:space="preserve">│                                 │ полувольных условиях и  │                                                                   \/</w:t>
      </w:r>
    </w:p>
    <w:p>
      <w:pPr>
        <w:pStyle w:val="1"/>
        <w:jc w:val="both"/>
      </w:pPr>
      <w:r>
        <w:rPr>
          <w:sz w:val="14"/>
        </w:rPr>
        <w:t xml:space="preserve">│                                 │ искусственно созданной  │                                                           ┌───────────────────────┐</w:t>
      </w:r>
    </w:p>
    <w:p>
      <w:pPr>
        <w:pStyle w:val="1"/>
        <w:jc w:val="both"/>
      </w:pPr>
      <w:r>
        <w:rPr>
          <w:sz w:val="14"/>
        </w:rPr>
        <w:t xml:space="preserve">│                                 │      среде обитания     │                                                           │  Направление письма,  │</w:t>
      </w:r>
    </w:p>
    <w:p>
      <w:pPr>
        <w:pStyle w:val="1"/>
        <w:jc w:val="both"/>
      </w:pPr>
      <w:r>
        <w:rPr>
          <w:sz w:val="14"/>
        </w:rPr>
        <w:t xml:space="preserve">│                                 └─────────────────────────┘                                                           │      содержащего      │</w:t>
      </w:r>
    </w:p>
    <w:p>
      <w:pPr>
        <w:pStyle w:val="1"/>
        <w:jc w:val="both"/>
      </w:pPr>
      <w:r>
        <w:rPr>
          <w:sz w:val="14"/>
        </w:rPr>
        <w:t xml:space="preserve">│                                                                                                                       │ мотивированный отказ в│</w:t>
      </w:r>
    </w:p>
    <w:p>
      <w:pPr>
        <w:pStyle w:val="1"/>
        <w:jc w:val="both"/>
      </w:pPr>
      <w:r>
        <w:rPr>
          <w:sz w:val="14"/>
        </w:rPr>
        <w:t xml:space="preserve">│                                                                                                                       │  выдаче разрешения на │</w:t>
      </w:r>
    </w:p>
    <w:p>
      <w:pPr>
        <w:pStyle w:val="1"/>
        <w:jc w:val="both"/>
      </w:pPr>
      <w:r>
        <w:rPr>
          <w:sz w:val="14"/>
        </w:rPr>
        <w:t xml:space="preserve">│                                                                                                                       │содержание и разведение│</w:t>
      </w:r>
    </w:p>
    <w:p>
      <w:pPr>
        <w:pStyle w:val="1"/>
        <w:jc w:val="both"/>
      </w:pPr>
      <w:r>
        <w:rPr>
          <w:sz w:val="14"/>
        </w:rPr>
        <w:t xml:space="preserve">│                                                                                                                       │  охотничьих ресурсов в│</w:t>
      </w:r>
    </w:p>
    <w:p>
      <w:pPr>
        <w:pStyle w:val="1"/>
        <w:jc w:val="both"/>
      </w:pPr>
      <w:r>
        <w:rPr>
          <w:sz w:val="14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 полувольных условиях и│</w:t>
      </w:r>
    </w:p>
    <w:p>
      <w:pPr>
        <w:pStyle w:val="1"/>
        <w:jc w:val="both"/>
      </w:pPr>
      <w:r>
        <w:rPr>
          <w:sz w:val="14"/>
        </w:rPr>
        <w:t xml:space="preserve">                                                                                                                        │ искусственно созданной│</w:t>
      </w:r>
    </w:p>
    <w:p>
      <w:pPr>
        <w:pStyle w:val="1"/>
        <w:jc w:val="both"/>
      </w:pPr>
      <w:r>
        <w:rPr>
          <w:sz w:val="14"/>
        </w:rPr>
        <w:t xml:space="preserve">                                                                                                                        │     среде обитания    │</w:t>
      </w:r>
    </w:p>
    <w:p>
      <w:pPr>
        <w:pStyle w:val="1"/>
        <w:jc w:val="both"/>
      </w:pPr>
      <w:r>
        <w:rPr>
          <w:sz w:val="14"/>
        </w:rPr>
        <w:t xml:space="preserve">                                                                                                                        └───────────────────────┘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6"/>
      <w:headerReference w:type="first" r:id="rId36"/>
      <w:footerReference w:type="default" r:id="rId37"/>
      <w:footerReference w:type="first" r:id="rId3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28.06.2012 N 176</w:t>
            <w:br/>
            <w:t>(ред. от 10.05.2016)</w:t>
            <w:br/>
            <w:t>"Об утверждении Административного регламента предостав...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28.06.2012 N 176</w:t>
            <w:br/>
            <w:t>(ред. от 10.05.2016)</w:t>
            <w:br/>
            <w:t>"Об утверждении Административного регламента предостав...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0160&amp;date=11.03.2026&amp;dst=100007&amp;field=134" TargetMode = "External"/><Relationship Id="rId9" Type="http://schemas.openxmlformats.org/officeDocument/2006/relationships/hyperlink" Target="https://login.consultant.ru/link/?req=doc&amp;base=LAW&amp;n=391270&amp;date=11.03.2026&amp;dst=100007&amp;field=134" TargetMode = "External"/><Relationship Id="rId10" Type="http://schemas.openxmlformats.org/officeDocument/2006/relationships/hyperlink" Target="https://login.consultant.ru/link/?req=doc&amp;base=LAW&amp;n=523235&amp;date=11.03.2026&amp;dst=100094&amp;field=134" TargetMode = "External"/><Relationship Id="rId11" Type="http://schemas.openxmlformats.org/officeDocument/2006/relationships/hyperlink" Target="https://login.consultant.ru/link/?req=doc&amp;base=LAW&amp;n=391643&amp;date=11.03.2026&amp;dst=165&amp;field=134" TargetMode = "External"/><Relationship Id="rId12" Type="http://schemas.openxmlformats.org/officeDocument/2006/relationships/hyperlink" Target="https://login.consultant.ru/link/?req=doc&amp;base=LAW&amp;n=496956&amp;date=11.03.2026&amp;dst=64&amp;field=134" TargetMode = "External"/><Relationship Id="rId13" Type="http://schemas.openxmlformats.org/officeDocument/2006/relationships/hyperlink" Target="https://login.consultant.ru/link/?req=doc&amp;base=LAW&amp;n=420160&amp;date=11.03.2026&amp;dst=100007&amp;field=134" TargetMode = "External"/><Relationship Id="rId14" Type="http://schemas.openxmlformats.org/officeDocument/2006/relationships/hyperlink" Target="https://login.consultant.ru/link/?req=doc&amp;base=LAW&amp;n=391270&amp;date=11.03.2026&amp;dst=100007&amp;field=134" TargetMode = "External"/><Relationship Id="rId15" Type="http://schemas.openxmlformats.org/officeDocument/2006/relationships/hyperlink" Target="https://login.consultant.ru/link/?req=doc&amp;base=LAW&amp;n=511359&amp;date=11.03.2026" TargetMode = "External"/><Relationship Id="rId16" Type="http://schemas.openxmlformats.org/officeDocument/2006/relationships/hyperlink" Target="www.gosuslugi.ru" TargetMode = "External"/><Relationship Id="rId17" Type="http://schemas.openxmlformats.org/officeDocument/2006/relationships/hyperlink" Target="https://login.consultant.ru/link/?req=doc&amp;base=LAW&amp;n=511718&amp;date=11.03.2026&amp;dst=5522&amp;field=134" TargetMode = "External"/><Relationship Id="rId18" Type="http://schemas.openxmlformats.org/officeDocument/2006/relationships/hyperlink" Target="https://login.consultant.ru/link/?req=doc&amp;base=LAW&amp;n=523235&amp;date=11.03.2026&amp;dst=100094&amp;field=134" TargetMode = "External"/><Relationship Id="rId19" Type="http://schemas.openxmlformats.org/officeDocument/2006/relationships/hyperlink" Target="https://login.consultant.ru/link/?req=doc&amp;base=LAW&amp;n=511700&amp;date=11.03.2026&amp;dst=100497&amp;field=134" TargetMode = "External"/><Relationship Id="rId20" Type="http://schemas.openxmlformats.org/officeDocument/2006/relationships/hyperlink" Target="https://login.consultant.ru/link/?req=doc&amp;base=LAW&amp;n=391643&amp;date=11.03.2026&amp;dst=165&amp;field=134" TargetMode = "External"/><Relationship Id="rId21" Type="http://schemas.openxmlformats.org/officeDocument/2006/relationships/hyperlink" Target="https://login.consultant.ru/link/?req=doc&amp;base=LAW&amp;n=419579&amp;date=11.03.2026&amp;dst=100016&amp;field=134" TargetMode = "External"/><Relationship Id="rId22" Type="http://schemas.openxmlformats.org/officeDocument/2006/relationships/hyperlink" Target="https://login.consultant.ru/link/?req=doc&amp;base=LAW&amp;n=523235&amp;date=11.03.2026&amp;dst=43&amp;field=134" TargetMode = "External"/><Relationship Id="rId23" Type="http://schemas.openxmlformats.org/officeDocument/2006/relationships/hyperlink" Target="https://login.consultant.ru/link/?req=doc&amp;base=LAW&amp;n=511700&amp;date=11.03.2026&amp;dst=100484&amp;field=134" TargetMode = "External"/><Relationship Id="rId24" Type="http://schemas.openxmlformats.org/officeDocument/2006/relationships/hyperlink" Target="https://login.consultant.ru/link/?req=doc&amp;base=LAW&amp;n=511718&amp;date=11.03.2026&amp;dst=5522&amp;field=134" TargetMode = "External"/><Relationship Id="rId25" Type="http://schemas.openxmlformats.org/officeDocument/2006/relationships/hyperlink" Target="https://login.consultant.ru/link/?req=doc&amp;base=LAW&amp;n=391270&amp;date=11.03.2026&amp;dst=100020&amp;field=134" TargetMode = "External"/><Relationship Id="rId26" Type="http://schemas.openxmlformats.org/officeDocument/2006/relationships/hyperlink" Target="https://login.consultant.ru/link/?req=doc&amp;base=LAW&amp;n=391270&amp;date=11.03.2026&amp;dst=100022&amp;field=134" TargetMode = "External"/><Relationship Id="rId27" Type="http://schemas.openxmlformats.org/officeDocument/2006/relationships/hyperlink" Target="https://login.consultant.ru/link/?req=doc&amp;base=LAW&amp;n=391270&amp;date=11.03.2026&amp;dst=100023&amp;field=134" TargetMode = "External"/><Relationship Id="rId28" Type="http://schemas.openxmlformats.org/officeDocument/2006/relationships/hyperlink" Target="https://login.consultant.ru/link/?req=doc&amp;base=LAW&amp;n=391270&amp;date=11.03.2026&amp;dst=100025&amp;field=134" TargetMode = "External"/><Relationship Id="rId29" Type="http://schemas.openxmlformats.org/officeDocument/2006/relationships/hyperlink" Target="https://login.consultant.ru/link/?req=doc&amp;base=LAW&amp;n=419579&amp;date=11.03.2026&amp;dst=100072&amp;field=134" TargetMode = "External"/><Relationship Id="rId30" Type="http://schemas.openxmlformats.org/officeDocument/2006/relationships/hyperlink" Target="https://login.consultant.ru/link/?req=doc&amp;base=LAW&amp;n=93980&amp;date=11.03.2026" TargetMode = "External"/><Relationship Id="rId31" Type="http://schemas.openxmlformats.org/officeDocument/2006/relationships/hyperlink" Target="https://login.consultant.ru/link/?req=doc&amp;base=LAW&amp;n=523235&amp;date=11.03.2026&amp;dst=98&amp;field=134" TargetMode = "External"/><Relationship Id="rId32" Type="http://schemas.openxmlformats.org/officeDocument/2006/relationships/hyperlink" Target="https://login.consultant.ru/link/?req=doc&amp;base=LAW&amp;n=523235&amp;date=11.03.2026&amp;dst=107&amp;field=134" TargetMode = "External"/><Relationship Id="rId33" Type="http://schemas.openxmlformats.org/officeDocument/2006/relationships/hyperlink" Target="https://login.consultant.ru/link/?req=doc&amp;base=LAW&amp;n=523235&amp;date=11.03.2026&amp;dst=218&amp;field=134" TargetMode = "External"/><Relationship Id="rId34" Type="http://schemas.openxmlformats.org/officeDocument/2006/relationships/hyperlink" Target="https://login.consultant.ru/link/?req=doc&amp;base=LAW&amp;n=494960&amp;date=11.03.2026" TargetMode = "External"/><Relationship Id="rId35" Type="http://schemas.openxmlformats.org/officeDocument/2006/relationships/hyperlink" Target="https://login.consultant.ru/link/?req=doc&amp;base=LAW&amp;n=420160&amp;date=11.03.2026&amp;dst=100007&amp;field=134" TargetMode = "External"/><Relationship Id="rId36" Type="http://schemas.openxmlformats.org/officeDocument/2006/relationships/header" Target="header2.xml"/><Relationship Id="rId37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Минприроды России от 28.06.2012 N 176
(ред. от 10.05.2016)
"Об утверждении Административного регламента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</dc:title>
  <dcterms:created xsi:type="dcterms:W3CDTF">2026-03-11T08:07:19Z</dcterms:created>
</cp:coreProperties>
</file>