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Губернатора Кировской области от 12.09.2012 N 111</w:t>
              <w:br/>
              <w:t xml:space="preserve">(ред. от 29.04.2026)</w:t>
              <w:br/>
              <w:t xml:space="preserve">"Об утверждении Административного регламента по предоставлению министерством охраны окружающей среды Кировской области государственной услуги по распределению квот добычи охотничьих ресурсов для каждого охотничьего угодья"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12 сентября 2012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111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ГУБЕРНАТОРА КИРОВСКОЙ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4"/>
        </w:rPr>
        <w:t xml:space="preserve">ПО ПРЕДОСТАВЛЕНИЮ МИНИСТЕРСТВОМ ОХРАНЫ ОКРУЖАЮЩЕЙ СРЕДЫ</w:t>
      </w:r>
    </w:p>
    <w:p>
      <w:pPr>
        <w:pStyle w:val="2"/>
        <w:jc w:val="center"/>
      </w:pPr>
      <w:r>
        <w:rPr>
          <w:sz w:val="24"/>
        </w:rPr>
        <w:t xml:space="preserve">КИРОВСКОЙ ОБЛАСТИ ГОСУДАРСТВЕННОЙ УСЛУГИ ПО РАСПРЕДЕЛЕНИЮ</w:t>
      </w:r>
    </w:p>
    <w:p>
      <w:pPr>
        <w:pStyle w:val="2"/>
        <w:jc w:val="center"/>
      </w:pPr>
      <w:r>
        <w:rPr>
          <w:sz w:val="24"/>
        </w:rPr>
        <w:t xml:space="preserve">КВОТ ДОБЫЧИ ОХОТНИЧЬИХ РЕСУРСОВ ДЛЯ КАЖДОГО</w:t>
      </w:r>
    </w:p>
    <w:p>
      <w:pPr>
        <w:pStyle w:val="2"/>
        <w:jc w:val="center"/>
      </w:pPr>
      <w:r>
        <w:rPr>
          <w:sz w:val="24"/>
        </w:rPr>
        <w:t xml:space="preserve">ОХОТНИЧЬЕГО УГОДЬЯ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Губернатора Кировской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11.09.2015 </w:t>
            </w:r>
            <w:hyperlink w:history="0" r:id="rId8" w:tooltip="Указ Губернатора Кировской области от 11.09.2015 N 202 &quot;О внесении изменений в некоторые указы Губернатора Кировской области&quot; {КонсультантПлюс}">
              <w:r>
                <w:rPr>
                  <w:sz w:val="24"/>
                  <w:color w:val="0000ff"/>
                </w:rPr>
                <w:t xml:space="preserve">N 202</w:t>
              </w:r>
            </w:hyperlink>
            <w:r>
              <w:rPr>
                <w:sz w:val="24"/>
                <w:color w:val="392c69"/>
              </w:rPr>
              <w:t xml:space="preserve">, от 05.05.2016 </w:t>
            </w:r>
            <w:hyperlink w:history="0" r:id="rId9" w:tooltip="Указ Губернатора Кировской области от 05.05.2016 N 120 &quot;О внесении изменений в Указы Губернатора Кировской области от 12.09.2012 N 111 и от 04.09.2012 N 109&quot; {КонсультантПлюс}">
              <w:r>
                <w:rPr>
                  <w:sz w:val="24"/>
                  <w:color w:val="0000ff"/>
                </w:rPr>
                <w:t xml:space="preserve">N 120</w:t>
              </w:r>
            </w:hyperlink>
            <w:r>
              <w:rPr>
                <w:sz w:val="24"/>
                <w:color w:val="392c69"/>
              </w:rPr>
              <w:t xml:space="preserve">, от 22.02.2017 </w:t>
            </w:r>
            <w:hyperlink w:history="0" r:id="rId10" w:tooltip="Указ Губернатора Кировской области от 22.02.2017 N 29 &quot;О внесении изменения в Указ Губернатора Кировской области от 12.09.2012 N 111&quot; {КонсультантПлюс}">
              <w:r>
                <w:rPr>
                  <w:sz w:val="24"/>
                  <w:color w:val="0000ff"/>
                </w:rPr>
                <w:t xml:space="preserve">N 29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25.01.2019 </w:t>
            </w:r>
            <w:hyperlink w:history="0" r:id="rId11" w:tooltip="Указ Губернатора Кировской области от 25.01.2019 N 8 &quot;О внесении изменений в Указ Губернатора Кировской области от 12.09.2012 N 111&quot; {КонсультантПлюс}">
              <w:r>
                <w:rPr>
                  <w:sz w:val="24"/>
                  <w:color w:val="0000ff"/>
                </w:rPr>
                <w:t xml:space="preserve">N 8</w:t>
              </w:r>
            </w:hyperlink>
            <w:r>
              <w:rPr>
                <w:sz w:val="24"/>
                <w:color w:val="392c69"/>
              </w:rPr>
              <w:t xml:space="preserve">, от 04.04.2019 </w:t>
            </w:r>
            <w:hyperlink w:history="0" r:id="rId12" w:tooltip="Указ Губернатора Кировской области от 04.04.2019 N 40 &quot;О внесении изменений в Указ Губернатора Кировской области от 12.09.2012 N 111&quot; {КонсультантПлюс}">
              <w:r>
                <w:rPr>
                  <w:sz w:val="24"/>
                  <w:color w:val="0000ff"/>
                </w:rPr>
                <w:t xml:space="preserve">N 40</w:t>
              </w:r>
            </w:hyperlink>
            <w:r>
              <w:rPr>
                <w:sz w:val="24"/>
                <w:color w:val="392c69"/>
              </w:rPr>
              <w:t xml:space="preserve">, от 20.05.2021 </w:t>
            </w:r>
            <w:hyperlink w:history="0" r:id="rId13" w:tooltip="Указ Губернатора Кировской области от 20.05.2021 N 79 &quot;О внесении изменений в Указ Губернатора Кировской области от 12.09.2012 N 111&quot; {КонсультантПлюс}">
              <w:r>
                <w:rPr>
                  <w:sz w:val="24"/>
                  <w:color w:val="0000ff"/>
                </w:rPr>
                <w:t xml:space="preserve">N 79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02.08.2021 </w:t>
            </w:r>
            <w:hyperlink w:history="0" r:id="rId14" w:tooltip="Указ Губернатора Кировской области от 02.08.2021 N 111 &quot;О внесении изменений в Указ Губернатора Кировской области от 12.09.2012 N 111&quot; {КонсультантПлюс}">
              <w:r>
                <w:rPr>
                  <w:sz w:val="24"/>
                  <w:color w:val="0000ff"/>
                </w:rPr>
                <w:t xml:space="preserve">N 111</w:t>
              </w:r>
            </w:hyperlink>
            <w:r>
              <w:rPr>
                <w:sz w:val="24"/>
                <w:color w:val="392c69"/>
              </w:rPr>
              <w:t xml:space="preserve">, от 13.06.2023 </w:t>
            </w:r>
            <w:hyperlink w:history="0" r:id="rId15" w:tooltip="Указ Губернатора Кировской области от 13.06.2023 N 93 &quot;О внесении изменений в Указ Губернатора Кировской области от 12.09.2012 N 111 &quot;Об утверждении Административного регламента по предоставлению министерством охраны окружающей среды Кировской области государственной услуги по распределению квот добычи охотничьих ресурсов для каждого охотничьего угодья&quot; {КонсультантПлюс}">
              <w:r>
                <w:rPr>
                  <w:sz w:val="24"/>
                  <w:color w:val="0000ff"/>
                </w:rPr>
                <w:t xml:space="preserve">N 93</w:t>
              </w:r>
            </w:hyperlink>
            <w:r>
              <w:rPr>
                <w:sz w:val="24"/>
                <w:color w:val="392c69"/>
              </w:rPr>
              <w:t xml:space="preserve">, от 29.04.2026 </w:t>
            </w:r>
            <w:hyperlink w:history="0" r:id="rId16" w:tooltip="Указ Губернатора Кировской области от 29.04.2026 N 58 &quot;О внесении изменения в Указ Губернатора Кировской области от 12.09.2012 N 111 &quot;Об утверждении Административного регламента по предоставлению министерством охраны окружающей среды Кировской области государственной услуги по распределению квот добычи охотничьих ресурсов для каждого охотничьего угодья&quot; {КонсультантПлюс}">
              <w:r>
                <w:rPr>
                  <w:sz w:val="24"/>
                  <w:color w:val="0000ff"/>
                </w:rPr>
                <w:t xml:space="preserve">N 58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осуществления переданных полномочий Российской Федерации в области охоты и сохранения охотничьих ресурсов, на основании </w:t>
      </w:r>
      <w:hyperlink w:history="0" r:id="rId17" w:tooltip="Федеральный закон от 24.07.2009 N 209-ФЗ (ред. от 31.07.2025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статьи 33</w:t>
        </w:r>
      </w:hyperlink>
      <w:r>
        <w:rPr>
          <w:sz w:val="24"/>
        </w:rPr>
        <w:t xml:space="preserve"> Федерального закона от 24.07.2009 N 209-ФЗ "Об охоте и о сохранении охотничьих ресурсов и о внесении изменений в отдельные законодательные акты Российской Федерации"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Административный </w:t>
      </w:r>
      <w:hyperlink w:history="0" w:anchor="P41" w:tooltip="АДМИНИСТРАТИВНЫЙ РЕГЛАМЕНТ">
        <w:r>
          <w:rPr>
            <w:sz w:val="24"/>
            <w:color w:val="0000ff"/>
          </w:rPr>
          <w:t xml:space="preserve">регламент</w:t>
        </w:r>
      </w:hyperlink>
      <w:r>
        <w:rPr>
          <w:sz w:val="24"/>
        </w:rPr>
        <w:t xml:space="preserve"> по предоставлению министерством охраны окружающей среды Кировской области государственной услуги по распределению квот добычи охотничьих ресурсов для каждого охотничьего угодья (далее - Административный регламент). Прилагается.</w:t>
      </w:r>
    </w:p>
    <w:p>
      <w:pPr>
        <w:pStyle w:val="0"/>
        <w:jc w:val="both"/>
      </w:pPr>
      <w:r>
        <w:rPr>
          <w:sz w:val="24"/>
        </w:rPr>
        <w:t xml:space="preserve">(в ред. Указов Губернатора Кировской области от 11.09.2015 </w:t>
      </w:r>
      <w:hyperlink w:history="0" r:id="rId18" w:tooltip="Указ Губернатора Кировской области от 11.09.2015 N 202 &quot;О внесении изменений в некоторые указы Губернатора Кировской области&quot; {КонсультантПлюс}">
        <w:r>
          <w:rPr>
            <w:sz w:val="24"/>
            <w:color w:val="0000ff"/>
          </w:rPr>
          <w:t xml:space="preserve">N 202</w:t>
        </w:r>
      </w:hyperlink>
      <w:r>
        <w:rPr>
          <w:sz w:val="24"/>
        </w:rPr>
        <w:t xml:space="preserve">, от 04.04.2019 </w:t>
      </w:r>
      <w:hyperlink w:history="0" r:id="rId19" w:tooltip="Указ Губернатора Кировской области от 04.04.2019 N 40 &quot;О внесении изменений в Указ Губернатора Кировской области от 12.09.2012 N 111&quot; {КонсультантПлюс}">
        <w:r>
          <w:rPr>
            <w:sz w:val="24"/>
            <w:color w:val="0000ff"/>
          </w:rPr>
          <w:t xml:space="preserve">N 40</w:t>
        </w:r>
      </w:hyperlink>
      <w:r>
        <w:rPr>
          <w:sz w:val="24"/>
        </w:rPr>
        <w:t xml:space="preserve">, от 20.05.2021 </w:t>
      </w:r>
      <w:hyperlink w:history="0" r:id="rId20" w:tooltip="Указ Губернатора Кировской области от 20.05.2021 N 79 &quot;О внесении изменений в Указ Губернатора Кировской области от 12.09.2012 N 111&quot; {КонсультантПлюс}">
        <w:r>
          <w:rPr>
            <w:sz w:val="24"/>
            <w:color w:val="0000ff"/>
          </w:rPr>
          <w:t xml:space="preserve">N 79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Министерству охраны окружающей среды Кировской области обеспечить выполнение административных процедур по предоставлению государственной услуги в соответствии с Административным </w:t>
      </w:r>
      <w:hyperlink w:history="0" w:anchor="P41" w:tooltip="АДМИНИСТРАТИВНЫЙ РЕГЛАМЕНТ">
        <w:r>
          <w:rPr>
            <w:sz w:val="24"/>
            <w:color w:val="0000ff"/>
          </w:rPr>
          <w:t xml:space="preserve">регламентом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(в ред. Указов Губернатора Кировской области от 11.09.2015 </w:t>
      </w:r>
      <w:hyperlink w:history="0" r:id="rId21" w:tooltip="Указ Губернатора Кировской области от 11.09.2015 N 202 &quot;О внесении изменений в некоторые указы Губернатора Кировской области&quot; {КонсультантПлюс}">
        <w:r>
          <w:rPr>
            <w:sz w:val="24"/>
            <w:color w:val="0000ff"/>
          </w:rPr>
          <w:t xml:space="preserve">N 202</w:t>
        </w:r>
      </w:hyperlink>
      <w:r>
        <w:rPr>
          <w:sz w:val="24"/>
        </w:rPr>
        <w:t xml:space="preserve">, от 04.04.2019 </w:t>
      </w:r>
      <w:hyperlink w:history="0" r:id="rId22" w:tooltip="Указ Губернатора Кировской области от 04.04.2019 N 40 &quot;О внесении изменений в Указ Губернатора Кировской области от 12.09.2012 N 111&quot; {КонсультантПлюс}">
        <w:r>
          <w:rPr>
            <w:sz w:val="24"/>
            <w:color w:val="0000ff"/>
          </w:rPr>
          <w:t xml:space="preserve">N 40</w:t>
        </w:r>
      </w:hyperlink>
      <w:r>
        <w:rPr>
          <w:sz w:val="24"/>
        </w:rPr>
        <w:t xml:space="preserve">, от 20.05.2021 </w:t>
      </w:r>
      <w:hyperlink w:history="0" r:id="rId23" w:tooltip="Указ Губернатора Кировской области от 20.05.2021 N 79 &quot;О внесении изменений в Указ Губернатора Кировской области от 12.09.2012 N 111&quot; {КонсультантПлюс}">
        <w:r>
          <w:rPr>
            <w:sz w:val="24"/>
            <w:color w:val="0000ff"/>
          </w:rPr>
          <w:t xml:space="preserve">N 79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Контроль за выполнением Указа возложить на министерство охраны окружающей среды Кировской области.</w:t>
      </w:r>
    </w:p>
    <w:p>
      <w:pPr>
        <w:pStyle w:val="0"/>
        <w:jc w:val="both"/>
      </w:pPr>
      <w:r>
        <w:rPr>
          <w:sz w:val="24"/>
        </w:rPr>
        <w:t xml:space="preserve">(в ред. Указов Губернатора Кировской области от 04.04.2019 </w:t>
      </w:r>
      <w:hyperlink w:history="0" r:id="rId24" w:tooltip="Указ Губернатора Кировской области от 04.04.2019 N 40 &quot;О внесении изменений в Указ Губернатора Кировской области от 12.09.2012 N 111&quot; {КонсультантПлюс}">
        <w:r>
          <w:rPr>
            <w:sz w:val="24"/>
            <w:color w:val="0000ff"/>
          </w:rPr>
          <w:t xml:space="preserve">N 40</w:t>
        </w:r>
      </w:hyperlink>
      <w:r>
        <w:rPr>
          <w:sz w:val="24"/>
        </w:rPr>
        <w:t xml:space="preserve">, от 20.05.2021 </w:t>
      </w:r>
      <w:hyperlink w:history="0" r:id="rId25" w:tooltip="Указ Губернатора Кировской области от 20.05.2021 N 79 &quot;О внесении изменений в Указ Губернатора Кировской области от 12.09.2012 N 111&quot; {КонсультантПлюс}">
        <w:r>
          <w:rPr>
            <w:sz w:val="24"/>
            <w:color w:val="0000ff"/>
          </w:rPr>
          <w:t xml:space="preserve">N 79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Указ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Кировской области</w:t>
      </w:r>
    </w:p>
    <w:p>
      <w:pPr>
        <w:pStyle w:val="0"/>
        <w:jc w:val="right"/>
      </w:pPr>
      <w:r>
        <w:rPr>
          <w:sz w:val="24"/>
        </w:rPr>
        <w:t xml:space="preserve">Н.Ю.БЕЛЫХ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Указом</w:t>
      </w:r>
    </w:p>
    <w:p>
      <w:pPr>
        <w:pStyle w:val="0"/>
        <w:jc w:val="right"/>
      </w:pPr>
      <w:r>
        <w:rPr>
          <w:sz w:val="24"/>
        </w:rPr>
        <w:t xml:space="preserve">Губернатора области</w:t>
      </w:r>
    </w:p>
    <w:p>
      <w:pPr>
        <w:pStyle w:val="0"/>
        <w:jc w:val="right"/>
      </w:pPr>
      <w:r>
        <w:rPr>
          <w:sz w:val="24"/>
        </w:rPr>
        <w:t xml:space="preserve">от 12 сентября 2012 г. N 111</w:t>
      </w:r>
    </w:p>
    <w:p>
      <w:pPr>
        <w:pStyle w:val="0"/>
        <w:jc w:val="both"/>
      </w:pPr>
      <w:r>
        <w:rPr>
          <w:sz w:val="24"/>
        </w:rPr>
      </w:r>
    </w:p>
    <w:bookmarkStart w:id="41" w:name="P41"/>
    <w:bookmarkEnd w:id="41"/>
    <w:p>
      <w:pPr>
        <w:pStyle w:val="2"/>
        <w:jc w:val="center"/>
      </w:pPr>
      <w:r>
        <w:rPr>
          <w:sz w:val="24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4"/>
        </w:rPr>
        <w:t xml:space="preserve">ПО ПРЕДОСТАВЛЕНИЮ МИНИСТЕРСТВОМ ОХРАНЫ ОКРУЖАЮЩЕЙ СРЕДЫ</w:t>
      </w:r>
    </w:p>
    <w:p>
      <w:pPr>
        <w:pStyle w:val="2"/>
        <w:jc w:val="center"/>
      </w:pPr>
      <w:r>
        <w:rPr>
          <w:sz w:val="24"/>
        </w:rPr>
        <w:t xml:space="preserve">КИРОВСКОЙ ОБЛАСТИ ГОСУДАРСТВЕННОЙ УСЛУГИ</w:t>
      </w:r>
    </w:p>
    <w:p>
      <w:pPr>
        <w:pStyle w:val="2"/>
        <w:jc w:val="center"/>
      </w:pPr>
      <w:r>
        <w:rPr>
          <w:sz w:val="24"/>
        </w:rPr>
        <w:t xml:space="preserve">ПО РАСПРЕДЕЛЕНИЮ КВОТ ДОБЫЧИ ОХОТНИЧЬИХ РЕСУРСОВ</w:t>
      </w:r>
    </w:p>
    <w:p>
      <w:pPr>
        <w:pStyle w:val="2"/>
        <w:jc w:val="center"/>
      </w:pPr>
      <w:r>
        <w:rPr>
          <w:sz w:val="24"/>
        </w:rPr>
        <w:t xml:space="preserve">ДЛЯ КАЖДОГО ОХОТНИЧЬЕГО УГОДЬЯ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6" w:tooltip="Указ Губернатора Кировской области от 29.04.2026 N 58 &quot;О внесении изменения в Указ Губернатора Кировской области от 12.09.2012 N 111 &quot;Об утверждении Административного регламента по предоставлению министерством охраны окружающей среды Кировской области государственной услуги по распределению квот добычи охотничьих ресурсов для каждого охотничьего угодья&quot; {КонсультантПлюс}">
              <w:r>
                <w:rPr>
                  <w:sz w:val="24"/>
                  <w:color w:val="0000ff"/>
                </w:rPr>
                <w:t xml:space="preserve">Указа</w:t>
              </w:r>
            </w:hyperlink>
            <w:r>
              <w:rPr>
                <w:sz w:val="24"/>
                <w:color w:val="392c69"/>
              </w:rPr>
              <w:t xml:space="preserve"> Губернатора Кировской области от 29.04.2026 N 58)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1.1. Предмет регулирования Административного регламента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Административный регламент по предоставлению министерством охраны окружающей среды Кировской области государственной услуги по распределению квот добычи охотничьих ресурсов для каждого охотничьего угодья (далее - Административный регламент) устанавливает сроки и последовательность административных процедур (действий) министерства охраны окружающей среды Кировской области (далее - министерство), порядок взаимодействия между структурными подразделениями министерства и их должностными лицами, а также взаимодействия с юридическими лицами и индивидуальными предпринимателями, иными органами государственной власти при предоставлении государственной услуги по распределению квот добычи охотничьих ресурсов для каждого охотничьего угодья (далее - государственная услуга).</w:t>
      </w:r>
    </w:p>
    <w:p>
      <w:pPr>
        <w:pStyle w:val="0"/>
        <w:jc w:val="both"/>
      </w:pPr>
      <w:r>
        <w:rPr>
          <w:sz w:val="24"/>
        </w:rPr>
      </w:r>
    </w:p>
    <w:bookmarkStart w:id="55" w:name="P55"/>
    <w:bookmarkEnd w:id="55"/>
    <w:p>
      <w:pPr>
        <w:pStyle w:val="2"/>
        <w:outlineLvl w:val="2"/>
        <w:ind w:firstLine="540"/>
        <w:jc w:val="both"/>
      </w:pPr>
      <w:r>
        <w:rPr>
          <w:sz w:val="24"/>
        </w:rPr>
        <w:t xml:space="preserve">1.2. Круг заявителей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Государственная услуга предоставляется юридическим лицам и индивидуальным предпринимателям, зарегистрированным в Российской Федерации в соответствии с Федеральным </w:t>
      </w:r>
      <w:hyperlink w:history="0" r:id="rId27" w:tooltip="Федеральный закон от 08.08.2001 N 129-ФЗ (ред. от 31.07.2025) &quot;О государственной регистрации юридических лиц и индивидуальных предпринимателе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08.08.2001 N 129-ФЗ "О государственной регистрации юридических лиц и индивидуальных предпринимателей" и заключившим охотхозяйственные соглашения (далее - заявитель).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1.3. Требование предоставления заявителю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и в федеральной государственной информационной системе "Единый портал государственных и муниципальных услуг (функций)" (далее - единый портал).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2. Стандарт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2.1. Наименование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Наименование государственной услуги: "Государственная услуга по распределению квот добычи охотничьих ресурсов для каждого охотничьего угодья".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2.2. Наименование органа, предоставляющего государственную услугу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2.2.1. Государственную услугу предоставляет министерство.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2.2.2. Министерству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утверждаемый Правительством Кировской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2.3. Результат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2.3.1. Конечным результатом предоставления государственной услуги является принятие Указа Губернатора Кировской области об утверждении лимита добычи охотничьих ресурсов и квот (объемов) их добычи на территории Кировской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2.3.2. Формирование реестровой записи в качестве результата предоставления государственной услуги не предусмотрено.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2.3.3. Способом получения результата предоставления государственной услуги является официальное опубликование Указа Губернатора Кировской области об утверждении лимита добычи охотничьих ресурсов и квот (объемов) их добычи на территории Кировской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2.4. Срок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Срок предоставления государственной услуги - не позднее 1 августа текущего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2.5. Размер платы, взимаемой с заявителя при предоставлении государственной услуги, и способы ее взимания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Пошлина или иная плата за предоставление государственной услуги не взимается.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Максимальный срок ожидания в очереди при подаче заявителем запроса о предоставлении государственной услуги - 15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Максимальный срок получения результата государственной услуги в случае обращения заявителя в министерство - 15 минут.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2.7. Срок регистрации запроса на предоставление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Запрос заявителя, представленный в министерство при непосредственном обращении в министерство, почтовым отправлением или в электронной форме через официальный сайт министерства в информационно-телекоммуникационной сети "Интернет" (далее - официальный сайт министерства) (</w:t>
      </w:r>
      <w:hyperlink w:history="0" r:id="rId28">
        <w:r>
          <w:rPr>
            <w:sz w:val="24"/>
            <w:color w:val="0000ff"/>
          </w:rPr>
          <w:t xml:space="preserve">www.priroda.kirovreg.ru</w:t>
        </w:r>
      </w:hyperlink>
      <w:r>
        <w:rPr>
          <w:sz w:val="24"/>
        </w:rPr>
        <w:t xml:space="preserve">), через единый портал (</w:t>
      </w:r>
      <w:hyperlink w:history="0" r:id="rId29">
        <w:r>
          <w:rPr>
            <w:sz w:val="24"/>
            <w:color w:val="0000ff"/>
          </w:rPr>
          <w:t xml:space="preserve">www.gosuslugi.ru</w:t>
        </w:r>
      </w:hyperlink>
      <w:r>
        <w:rPr>
          <w:sz w:val="24"/>
        </w:rPr>
        <w:t xml:space="preserve">) или региональную государственную информационную систему "Портал государственных и муниципальных услуг (функций) Кировской области" (далее - региональный портал) (</w:t>
      </w:r>
      <w:hyperlink w:history="0" r:id="rId30">
        <w:r>
          <w:rPr>
            <w:sz w:val="24"/>
            <w:color w:val="0000ff"/>
          </w:rPr>
          <w:t xml:space="preserve">www.gosuslugi43.ru</w:t>
        </w:r>
      </w:hyperlink>
      <w:r>
        <w:rPr>
          <w:sz w:val="24"/>
        </w:rPr>
        <w:t xml:space="preserve">), регистрируется в день его получения министерством в порядке, установленном министерством в соответствии с требованиями настоящего Административного регламента.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2.8. Требования к помещениям, в которых предоставляется государственная услуга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Требования к помещениям, в которых предоставляется государственная услуга, размещены на официальном сайте министерства (</w:t>
      </w:r>
      <w:hyperlink w:history="0" r:id="rId31">
        <w:r>
          <w:rPr>
            <w:sz w:val="24"/>
            <w:color w:val="0000ff"/>
          </w:rPr>
          <w:t xml:space="preserve">www.priroda.kirovreg.ru</w:t>
        </w:r>
      </w:hyperlink>
      <w:r>
        <w:rPr>
          <w:sz w:val="24"/>
        </w:rPr>
        <w:t xml:space="preserve">) и едином портале (</w:t>
      </w:r>
      <w:hyperlink w:history="0" r:id="rId32">
        <w:r>
          <w:rPr>
            <w:sz w:val="24"/>
            <w:color w:val="0000ff"/>
          </w:rPr>
          <w:t xml:space="preserve">www.gosuslugi.ru</w:t>
        </w:r>
      </w:hyperlink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2.9. Показатели доступности и качества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Перечень показателей доступности государственной услуги и ее качества размещен на официальном сайте министерства (</w:t>
      </w:r>
      <w:hyperlink w:history="0" r:id="rId33">
        <w:r>
          <w:rPr>
            <w:sz w:val="24"/>
            <w:color w:val="0000ff"/>
          </w:rPr>
          <w:t xml:space="preserve">www.priroda.kirovreg.ru</w:t>
        </w:r>
      </w:hyperlink>
      <w:r>
        <w:rPr>
          <w:sz w:val="24"/>
        </w:rPr>
        <w:t xml:space="preserve">) и едином портале (</w:t>
      </w:r>
      <w:hyperlink w:history="0" r:id="rId34">
        <w:r>
          <w:rPr>
            <w:sz w:val="24"/>
            <w:color w:val="0000ff"/>
          </w:rPr>
          <w:t xml:space="preserve">www.gosuslugi.ru</w:t>
        </w:r>
      </w:hyperlink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2.10. Исчерпывающий перечень документов, необходимых для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bookmarkStart w:id="107" w:name="P107"/>
    <w:bookmarkEnd w:id="107"/>
    <w:p>
      <w:pPr>
        <w:pStyle w:val="0"/>
        <w:ind w:firstLine="540"/>
        <w:jc w:val="both"/>
      </w:pPr>
      <w:r>
        <w:rPr>
          <w:sz w:val="24"/>
        </w:rPr>
        <w:t xml:space="preserve">2.10.1. Для получения (определения) квоты на добычу охотничьих ресурсов заявитель представляет в министерство </w:t>
      </w:r>
      <w:hyperlink w:history="0" w:anchor="P297" w:tooltip="ЗАЯВКА">
        <w:r>
          <w:rPr>
            <w:sz w:val="24"/>
            <w:color w:val="0000ff"/>
          </w:rPr>
          <w:t xml:space="preserve">заявку</w:t>
        </w:r>
      </w:hyperlink>
      <w:r>
        <w:rPr>
          <w:sz w:val="24"/>
        </w:rPr>
        <w:t xml:space="preserve"> на установление квоты добычи охотничьих ресурсов (далее - заявка на установление квоты), оформленную согласно приложению N 1, подписанную заявителем (представителем заявителя по доверенности) и содержащую информацию, установленную </w:t>
      </w:r>
      <w:hyperlink w:history="0" r:id="rId35" w:tooltip="Приказ Минприроды России от 27.11.2020 N 981 (ред. от 26.09.2022) &quot;Об утверждении Порядка подготовки, принятия документа об утверждении лимита добычи охотничьих ресурсов, внесения в него изменений и требований к его содержанию и составу&quot; (Зарегистрировано в Минюсте России 11.12.2020 N 61406) {КонсультантПлюс}">
        <w:r>
          <w:rPr>
            <w:sz w:val="24"/>
            <w:color w:val="0000ff"/>
          </w:rPr>
          <w:t xml:space="preserve">пунктами 6</w:t>
        </w:r>
      </w:hyperlink>
      <w:r>
        <w:rPr>
          <w:sz w:val="24"/>
        </w:rPr>
        <w:t xml:space="preserve"> - </w:t>
      </w:r>
      <w:hyperlink w:history="0" r:id="rId36" w:tooltip="Приказ Минприроды России от 27.11.2020 N 981 (ред. от 26.09.2022) &quot;Об утверждении Порядка подготовки, принятия документа об утверждении лимита добычи охотничьих ресурсов, внесения в него изменений и требований к его содержанию и составу&quot; (Зарегистрировано в Минюсте России 11.12.2020 N 61406) {КонсультантПлюс}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Порядка подготовки, принятия документа об утверждении лимита добычи охотничьих ресурсов и внесения в него изменений (далее - Порядок), утвержденного приказом Министерства природных ресурсов и экологии Российской Федерации от 27.11.2020 N 981 "Об утверждении Порядка подготовки, принятия документа об утверждении лимита добычи охотничьих ресурсов, внесения в него изменений и требований к его содержанию и составу".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от лица заявителя действует представитель по доверенности, к заявке на установление квоты прилагается копия надлежащим образом заверенной доверенности.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Исчерпывающий </w:t>
      </w:r>
      <w:hyperlink w:history="0" w:anchor="P405" w:tooltip="ИСЧЕРПЫВАЮЩИЙ 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документов, необходимых для предоставления государственной услуги, представлен в приложении N 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2.10.2. Министерство не вправе требовать у заявителя для рассмотрения заявки на установление квоты: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представления документов и материалов, получаемых по межведомственному информационному взаимодействию в других государственных органах, органах местного самоуправления и у иных должностных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представления документов и информации, на отсутствие и (или) недостоверность которых не указывалось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изменение требований нормативных правовых актов, касающихся предоставления государственной услуги, после первоначальной подачи заявки на установление квоты,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ошибок в заявке на установление квоты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министерства, государственного служащего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письмом за подписью министра уведомляется заявитель, при этом приносятся извинения за доставленные неудобства.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2.10.3. Заявка на установление квоты подается непосредственно в министерство либо почтовым отправлением, в электронной форме через официальный сайт министерства (</w:t>
      </w:r>
      <w:hyperlink w:history="0" r:id="rId37">
        <w:r>
          <w:rPr>
            <w:sz w:val="24"/>
            <w:color w:val="0000ff"/>
          </w:rPr>
          <w:t xml:space="preserve">www.priroda.kirovreg.ru</w:t>
        </w:r>
      </w:hyperlink>
      <w:r>
        <w:rPr>
          <w:sz w:val="24"/>
        </w:rPr>
        <w:t xml:space="preserve">), через единый портал (</w:t>
      </w:r>
      <w:hyperlink w:history="0" r:id="rId38">
        <w:r>
          <w:rPr>
            <w:sz w:val="24"/>
            <w:color w:val="0000ff"/>
          </w:rPr>
          <w:t xml:space="preserve">www.gosuslugi.ru</w:t>
        </w:r>
      </w:hyperlink>
      <w:r>
        <w:rPr>
          <w:sz w:val="24"/>
        </w:rPr>
        <w:t xml:space="preserve">) или региональный портал (</w:t>
      </w:r>
      <w:hyperlink w:history="0" r:id="rId39">
        <w:r>
          <w:rPr>
            <w:sz w:val="24"/>
            <w:color w:val="0000ff"/>
          </w:rPr>
          <w:t xml:space="preserve">www.gosuslugi43.ru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2.10.4. Рассмотрение заявки на установление квоты, полученной в электронной форме, осуществляется в том же порядке, что и рассмотрение заявок на установление квоты, поданных в министерство непосредственно заявителем (его представителем).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2.11.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Основания для отказа в приеме документов, необходимых для предоставления государственной услуги, в законодательстве Российской Федерации не предусмотрены.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2.12.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2.12.1. Основания для приостановления предоставления государственной услуги в законодательстве Российской Федерации не предусмотрены.</w:t>
      </w:r>
    </w:p>
    <w:bookmarkStart w:id="127" w:name="P127"/>
    <w:bookmarkEnd w:id="1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2.12.2. Основаниями для отказа в установлении квоты добычи охотничьих ресурсов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2.12.2.1. Отсутствие заявки на установление квоты.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2.12.2.2. Заявка на установление квоты подана в министерство с нарушением сроков, установленных </w:t>
      </w:r>
      <w:hyperlink w:history="0" r:id="rId40" w:tooltip="Приказ Минприроды России от 27.11.2020 N 981 (ред. от 26.09.2022) &quot;Об утверждении Порядка подготовки, принятия документа об утверждении лимита добычи охотничьих ресурсов, внесения в него изменений и требований к его содержанию и составу&quot; (Зарегистрировано в Минюсте России 11.12.2020 N 61406) {КонсультантПлюс}">
        <w:r>
          <w:rPr>
            <w:sz w:val="24"/>
            <w:color w:val="0000ff"/>
          </w:rPr>
          <w:t xml:space="preserve">пунктами 6</w:t>
        </w:r>
      </w:hyperlink>
      <w:r>
        <w:rPr>
          <w:sz w:val="24"/>
        </w:rPr>
        <w:t xml:space="preserve"> - </w:t>
      </w:r>
      <w:hyperlink w:history="0" r:id="rId41" w:tooltip="Приказ Минприроды России от 27.11.2020 N 981 (ред. от 26.09.2022) &quot;Об утверждении Порядка подготовки, принятия документа об утверждении лимита добычи охотничьих ресурсов, внесения в него изменений и требований к его содержанию и составу&quot; (Зарегистрировано в Минюсте России 11.12.2020 N 61406) {КонсультантПлюс}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2.12.2.3. В случае, если рассчитанная квота (объем) добычи охотничьих ресурсов составляет менее одной особи.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2.12.2.4. Лицо, подающее заявку на установление квоты, не входит в круг заявителей, перечисленных в </w:t>
      </w:r>
      <w:hyperlink w:history="0" w:anchor="P55" w:tooltip="1.2. Круг заявителей">
        <w:r>
          <w:rPr>
            <w:sz w:val="24"/>
            <w:color w:val="0000ff"/>
          </w:rPr>
          <w:t xml:space="preserve">подразделе 1.2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2.12.2.5. Заявка на установление квоты подана с нарушением требований, предусмотренных </w:t>
      </w:r>
      <w:hyperlink w:history="0" w:anchor="P107" w:tooltip="2.10.1. Для получения (определения) квоты на добычу охотничьих ресурсов заявитель представляет в министерство заявку на установление квоты добычи охотничьих ресурсов (далее - заявка на установление квоты), оформленную согласно приложению N 1, подписанную заявителем (представителем заявителя по доверенности) и содержащую информацию, установленную пунктами 6 - 8 Порядка подготовки, принятия документа об утверждении лимита добычи охотничьих ресурсов и внесения в него изменений (далее - Порядок), утвержденно...">
        <w:r>
          <w:rPr>
            <w:sz w:val="24"/>
            <w:color w:val="0000ff"/>
          </w:rPr>
          <w:t xml:space="preserve">пунктом 2.10.1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2.12.2.6. Отсутствие в заявке на установление квоты сведений, предусмотренных </w:t>
      </w:r>
      <w:hyperlink w:history="0" r:id="rId42" w:tooltip="Приказ Минприроды России от 27.11.2020 N 981 (ред. от 26.09.2022) &quot;Об утверждении Порядка подготовки, принятия документа об утверждении лимита добычи охотничьих ресурсов, внесения в него изменений и требований к его содержанию и составу&quot; (Зарегистрировано в Минюсте России 11.12.2020 N 61406) {КонсультантПлюс}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2.12.2.7. Отсутствие сведений о численности охотничьих ресурсов и объемах их изъятия в отношении охотничьего угодья, иной территории, по данным государственного мониторинга охотничьих ресурсов и среды их обитания.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2.12.3. Исчерпывающий </w:t>
      </w:r>
      <w:hyperlink w:history="0" w:anchor="P432" w:tooltip="ИСЧЕРПЫВАЮЩИЙ 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оснований для приостановления предоставления государственной услуги или для отказа в предоставлении государственной услуги с учетом категорий (признаков) заявителей приведен в приложении N 3.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2.13. Иные требования к предоставлению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2.13.1. Предоставление услуг, которые являются необходимыми и обязательными для предоставления министерством государственной услуги, не предусмотрено.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2.13.2. Информационная система, используемая для предоставления государственной услуги, - единый портал.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2.13.3. 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 и индивидуальным предпринимателям.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2.13.4.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юридическим лицам и индивидуальным предпринимателям.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2.13.5. Государственная услуга Кировским областным государственным автономным учреждением "Многофункциональный центр предоставления государственных и муниципальных услуг" не предоставляется.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3. Состав, последовательность и сроки выполнения административных процедур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3.1. Состав и последовательность административных процедур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3.1.1. Предоставление государственной услуги включает в себя следующие административные процедуры: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3.1.1.1. Профилирование заявителей.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3.1.1.2. Прием и регистрация заявок на установление квоты.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3.1.1.3. Рассмотрение документов, необходимых для установления квоты добычи охотничьих ресурсов.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3.1.1.4. Принятие решения по результатам рассмотрения заявки на установлении квоты и определение квоты добычи охотничьих ресурсов для каждого охотничьего угодья, за исключением таких квот в отношении охотничьих ресурсов, находящихся на особо охраняемых природных территориях федерального значения.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3.1.1.5. Определение лимита добычи каждого вида охотничьих ресурсов по Кировской области, при необходимости их пола и возраста.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3.1.1.6. Направление материалов, обосновывающих лимиты и квоты добычи охотничьих ресурсов, в структурное подразделение министерства, осуществляющее проведение государственной экологической экспертизы.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3.1.1.7. Направление проекта лимита добычи видов охотничьих ресурсов, лимит добычи которых утверждается по согласованию с федеральным органом исполнительной власти, на согласование в Министерство природных ресурсов и экологии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3.1.1.8. Представление для утверждения Губернатору Кировской области проекта указа Губернатора Кировской области об утверждении лимита добычи охотничьих ресурсов и квот (объемов) их добычи на территории Кировской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3.1.1.9. Направление копии Указа Губернатора Кировской области об утверждении лимита добычи охотничьих ресурсов и квот (объемов) их добычи на территории Кировской области в Министерство природных ресурсов и экологии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3.1.2. Перечень административных процедур (действий) при предоставлении государственной услуги в электронной форме (при наличии технической возможности):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информации о порядке и сроках предоставления государственной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запроса на предоставление государственной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прием и регистрация министерством запроса и иных документов, необходимых для предоставления государственной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результата предоставления государственной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сведений о ходе выполнения запроса;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досудебное (внесудебное) обжалование решений и действий (бездействия) министерства, должностного лица министерства либо государственного служащего.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3.2. Профилирование заявителей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3.2.1. Основанием для начала выполнения административной процедуры является обращение в министерство заявителя с заявкой на установление квоты.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3.2.2. В течение одного рабочего дня специалист министерства, ответственный за прием и регистрацию документов, осуществляет профилирование заявителя в соответствии с вариантами предоставления государственной услуги.</w:t>
      </w:r>
    </w:p>
    <w:p>
      <w:pPr>
        <w:pStyle w:val="0"/>
        <w:spacing w:before="240" w:lineRule="auto"/>
        <w:ind w:firstLine="540"/>
        <w:jc w:val="both"/>
      </w:pPr>
      <w:hyperlink w:history="0" w:anchor="P480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идентификаторов категорий (признаков) заявителей представлен в приложении N 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3.2.3. Результат выполнения административной процедуры - профилирование заявителя.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3.2.4. Способом фиксации результата выполнения административной процедуры является прием заявки на установление квоты от заявителя.</w:t>
      </w:r>
    </w:p>
    <w:p>
      <w:pPr>
        <w:pStyle w:val="0"/>
        <w:jc w:val="both"/>
      </w:pPr>
      <w:r>
        <w:rPr>
          <w:sz w:val="24"/>
        </w:rPr>
      </w:r>
    </w:p>
    <w:bookmarkStart w:id="175" w:name="P175"/>
    <w:bookmarkEnd w:id="175"/>
    <w:p>
      <w:pPr>
        <w:pStyle w:val="2"/>
        <w:outlineLvl w:val="2"/>
        <w:ind w:firstLine="540"/>
        <w:jc w:val="both"/>
      </w:pPr>
      <w:r>
        <w:rPr>
          <w:sz w:val="24"/>
        </w:rPr>
        <w:t xml:space="preserve">3.3. Прием и регистрация заявок на установление квоты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3.3.1. Основанием для начала выполнения административной процедуры является поступление заявки на установление квоты в министерство.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Заявка на установление квоты в день поступления в министерство принимается и регистрируется специалистом министерства, ответственным за делопроизводство.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3.3.2. Основания для отказа в приеме заявки на установление квоты отсутствуют.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3.3.3. Специалист министерства, ответственный за прием и регистрацию документов: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3.3.3.1. Устанавливает личность заявителя (законного представителя) путем проверки документа, удостоверяющего личность, и доверенности (в случае, если от лица заявителя действует представитель по доверенности).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3.3.3.2. Принимает заявку на установление квоты путем проставления на заявке на установление квоты регистрационного штампа в правой нижней части лицевой стороны первой страницы (регистрационный штамп содержит наименование министерства, дату и входящий номер).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3.3.3.3. В течение одного рабочего дня с момента регистрации заявки на установление квоты передает ее специалисту министерства, ответственному за рассмотрение заявки на установление квоты.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3.3.4. Результат выполнения административной процедуры - регистрация заявки на установление квоты.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3.3.5. Способом фиксации результата выполнения административной процедуры является присвоение регистрационного номера поступившей заявке на установление квоты.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3.4. Рассмотрение документов, необходимых для установления квоты добычи охотничьих ресурсов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3.4.1. Основанием для начала выполнения административной процедуры является проверка соответствия представленной заявки на установление квоты требованиям, предусмотренным </w:t>
      </w:r>
      <w:hyperlink w:history="0" w:anchor="P107" w:tooltip="2.10.1. Для получения (определения) квоты на добычу охотничьих ресурсов заявитель представляет в министерство заявку на установление квоты добычи охотничьих ресурсов (далее - заявка на установление квоты), оформленную согласно приложению N 1, подписанную заявителем (представителем заявителя по доверенности) и содержащую информацию, установленную пунктами 6 - 8 Порядка подготовки, принятия документа об утверждении лимита добычи охотничьих ресурсов и внесения в него изменений (далее - Порядок), утвержденно...">
        <w:r>
          <w:rPr>
            <w:sz w:val="24"/>
            <w:color w:val="0000ff"/>
          </w:rPr>
          <w:t xml:space="preserve">пунктом 2.10.1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Специалист министерства, ответственный за рассмотрение заявки на установление квоты, в течение 3 рабочих дней с момента регистрации заявки на установление квоты специалистом министерства, ответственным за прием и регистрацию документов, проводит проверку соответствия заявки на установление квоты требованиям, предусмотренным </w:t>
      </w:r>
      <w:hyperlink w:history="0" w:anchor="P107" w:tooltip="2.10.1. Для получения (определения) квоты на добычу охотничьих ресурсов заявитель представляет в министерство заявку на установление квоты добычи охотничьих ресурсов (далее - заявка на установление квоты), оформленную согласно приложению N 1, подписанную заявителем (представителем заявителя по доверенности) и содержащую информацию, установленную пунктами 6 - 8 Порядка подготовки, принятия документа об утверждении лимита добычи охотничьих ресурсов и внесения в него изменений (далее - Порядок), утвержденно...">
        <w:r>
          <w:rPr>
            <w:sz w:val="24"/>
            <w:color w:val="0000ff"/>
          </w:rPr>
          <w:t xml:space="preserve">пунктом 2.10.1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3.4.2. При рассмотрении заявки на установление квоты специалист министерства, ответственный за рассмотрение заявки на установление квоты, вправе обращаться в соответствующие государственные органы для получения информации, необходимой для предоставления государственной услуги, в том числе посредством телефонной связи, почтового отправления или электронной почты.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3.4.3. При наличии в заявке на установление квоты неоговоренных исправлений, серьезных повреждений, не позволяющих однозначно истолковать ее содержание, тем самым невозможности определить квоту добычи охотничьих ресурсов заявитель уведомляется в течение одного рабочего дня со дня подачи заявки на установление квоты любым доступным способом о необходимости повторной подачи заявки на установление квоты после устранения выявленных исправлений и повреждений в срок до 10 апреля текущего года (включительно).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3.4.4. Результат выполнения административной процедуры - установление отсутствия либо наличия несоответствия представленной заявки на установление квоты требованиям, предусмотренным </w:t>
      </w:r>
      <w:hyperlink w:history="0" w:anchor="P107" w:tooltip="2.10.1. Для получения (определения) квоты на добычу охотничьих ресурсов заявитель представляет в министерство заявку на установление квоты добычи охотничьих ресурсов (далее - заявка на установление квоты), оформленную согласно приложению N 1, подписанную заявителем (представителем заявителя по доверенности) и содержащую информацию, установленную пунктами 6 - 8 Порядка подготовки, принятия документа об утверждении лимита добычи охотничьих ресурсов и внесения в него изменений (далее - Порядок), утвержденно...">
        <w:r>
          <w:rPr>
            <w:sz w:val="24"/>
            <w:color w:val="0000ff"/>
          </w:rPr>
          <w:t xml:space="preserve">пунктом 2.10.1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3.4.5. Способом фиксации результата выполнения административной процедуры является направление заявителю уведомления о необходимости устранения выявленных в заявке на установление квоты неточностей или принятие заявки на установление квоты.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3.5. Принятие решения по результатам рассмотрения заявки на установление квоты и определение квоты добычи охотничьих ресурсов для каждого охотничьего угодья, за исключением таких квот в отношении охотничьих ресурсов, находящихся на особо охраняемых природных территориях федерального значения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3.5.1. Основанием для начала выполнения административной процедуры является соответствие заявки на установление квоты требованиям, предусмотренным </w:t>
      </w:r>
      <w:hyperlink w:history="0" w:anchor="P107" w:tooltip="2.10.1. Для получения (определения) квоты на добычу охотничьих ресурсов заявитель представляет в министерство заявку на установление квоты добычи охотничьих ресурсов (далее - заявка на установление квоты), оформленную согласно приложению N 1, подписанную заявителем (представителем заявителя по доверенности) и содержащую информацию, установленную пунктами 6 - 8 Порядка подготовки, принятия документа об утверждении лимита добычи охотничьих ресурсов и внесения в него изменений (далее - Порядок), утвержденно...">
        <w:r>
          <w:rPr>
            <w:sz w:val="24"/>
            <w:color w:val="0000ff"/>
          </w:rPr>
          <w:t xml:space="preserve">пунктом 2.10.1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Квота (объем) добычи охотничьих ресурсов определяется в отношении охотничьих угодий и иных территорий, являющихся средой обитания охотничьих ресурсов, но не являющихся охотничьими угодьями, за исключением особо охраняемых природных территорий федерального значения (далее - иная территория, являющаяся средой обитания охотничьих ресурсов).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3.5.2. Квота (объем) добычи охотничьих ресурсов определяется в пределах установленных нормативов допустимого изъятия на основании данных о численности охотничьих ресурсов на 1 апреля текущего года, по данным государственного мониторинга охотничьих ресурсов и среды их обитания, и изменяется относительно квоты (объема) добычи охотничьих ресурсов предыдущего сезона охоты пропорционально изменению численности охотничьих ресурсов относительно численности в предыдущем сезоне охоты.</w:t>
      </w:r>
    </w:p>
    <w:bookmarkStart w:id="201" w:name="P201"/>
    <w:bookmarkEnd w:id="20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3.5.3. Квота (объем) добычи охотничьих ресурсов определяется в соответствии с заявкой на установление квоты, если она не превышает величину максимально возможной квоты (объема) добычи охотничьих ресурсов, рассчитанной министерством в соответствии с утвержденными нормативами допустимого изъятия охотничьих ресурсов и нормативами численности охотничьих ресурсов в охотничьих угодьях.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планируемая квота (объем) добычи охотничьих ресурсов, указанная в заявке на установление квоты, превышает величину максимально возможной квоты (объема) добычи охотничьих ресурсов, рассчитанной министерством, то устанавливается максимально допустимая квота (объем) добычи охотничьих ресурсов в пределах утвержденных нормативов допустимого изъятия охотничьих ресурсов.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3.5.4. Нормативы допустимого изъятия охотничьих ресурсов и нормативы численности охотничьих ресурсов в охотничьих угодьях утверждены уполномоченным федеральным органом исполнительной власти в соответствии с </w:t>
      </w:r>
      <w:hyperlink w:history="0" r:id="rId43" w:tooltip="Федеральный закон от 24.07.2009 N 209-ФЗ (ред. от 31.07.2025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частью 4 статьи 38</w:t>
        </w:r>
      </w:hyperlink>
      <w:r>
        <w:rPr>
          <w:sz w:val="24"/>
        </w:rPr>
        <w:t xml:space="preserve"> Федерального закона от 24.07.2009 N 209-ФЗ "Об охоте и о сохранении охотничьих ресурсов и о внесении изменений в отдельные законодательные акты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3.5.5. В целях увеличения показателей численности охотничьих ресурсов, сохранения охотничьих ресурсов, а также достижения оптимальной половозрастной структуры и качественных показателей охотничьих ресурсов заявители вправе указать в заявке на установление квоты меньший размер квоты (объема) добычи охотничьих ресурсов в отношении отдельных видов охотничьих ресурсов, чем рассчитанный по установленным нормативам допустимого изъятия охотничьих ресурсов.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3.5.6. По результатам рассмотрения представленной заявки на установление квоты специалист министерства, ответственный за рассмотрение заявки на установление квоты,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3.5.6.1. Об определении устанавливаемой квоты (объема) добычи охотничьих ресурсов в объеме, предусмотренном заявкой на установление квоты.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3.5.6.2. Об отказе в установлении квоты (объема) добычи охотничьих ресурсов по основаниям, предусмотренным </w:t>
      </w:r>
      <w:hyperlink w:history="0" w:anchor="P127" w:tooltip="2.12.2. Основаниями для отказа в установлении квоты добычи охотничьих ресурсов являются:">
        <w:r>
          <w:rPr>
            <w:sz w:val="24"/>
            <w:color w:val="0000ff"/>
          </w:rPr>
          <w:t xml:space="preserve">пунктом 2.12.2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принятии указанного решения с указанием причины отказа в установлении планируемой квоты (объема) добычи охотничьих ресурсов заявитель уведомляется министерством в течение 3 дней со дня поступления заявки на установление квоты.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3.5.6.3. Об установлении квоты (объема) добычи охотничьих ресурсов в меньшем объеме, чем объем, определенный заявкой на установление квоты, при наличии оснований, предусмотренных </w:t>
      </w:r>
      <w:hyperlink w:history="0" w:anchor="P201" w:tooltip="3.5.3. Квота (объем) добычи охотничьих ресурсов определяется в соответствии с заявкой на установление квоты, если она не превышает величину максимально возможной квоты (объема) добычи охотничьих ресурсов, рассчитанной министерством в соответствии с утвержденными нормативами допустимого изъятия охотничьих ресурсов и нормативами численности охотничьих ресурсов в охотничьих угодьях.">
        <w:r>
          <w:rPr>
            <w:sz w:val="24"/>
            <w:color w:val="0000ff"/>
          </w:rPr>
          <w:t xml:space="preserve">пунктом 3.5.3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принятии указанного решения с указанием причины изменения (снижения) планируемой квоты (объема) добычи охотничьих ресурсов заявитель уведомляется министерством в течение 3 дней со дня поступления заявки на установление квоты.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3.5.7. Проверка заявки на установление квоты и принятие решения в целях установления отсутствия либо наличия оснований для отказа в установлении квоты (объема) добычи охотничьих ресурсов проводится в течение 3 дней со дня ее поступления в министерство.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3.5.8. Квоты (объемы) добычи охотничьих ресурсов определяются в срок до 15 апреля текущего года (включительно).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3.5.9. Результат выполнения административной процедуры - установление отсутствия либо наличия оснований для отказа в установлении квоты (объема) добычи охотничьих ресурсов.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3.5.10. Способом фиксации результата выполнения административной процедуры является определение квоты (объема) добычи охотничьих ресурсов для охотпользователя в материалах, обосновывающих лимиты и квоты добычи охотничьих ресурсов, уведомление об отказе в установлении квоты (объема) добычи охотничьих ресурсов или уведомление об установлении квоты (объема) добычи охотничьих ресурсов в меньшем объеме, чем объем, определенный заявкой на установление квоты.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3.6. Определение лимита добычи каждого вида охотничьих ресурсов по Кировской области, при необходимости их пола и возраста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3.6.1. Основанием для начала выполнения административной процедуры является определение лимита добычи охотничьих ресурсов, обитающих на территории Кировской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Лимит добычи охотничьих ресурсов - объем допустимой годовой добычи охотничьих ресурсов на территории субъекта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3.6.2. Согласно Федеральному </w:t>
      </w:r>
      <w:hyperlink w:history="0" r:id="rId44" w:tooltip="Федеральный закон от 24.07.2009 N 209-ФЗ (ред. от 31.07.2025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закону</w:t>
        </w:r>
      </w:hyperlink>
      <w:r>
        <w:rPr>
          <w:sz w:val="24"/>
        </w:rPr>
        <w:t xml:space="preserve"> от 24.07.2009 N 209-ФЗ "Об охоте и о сохранении охотничьих ресурсов и о внесении изменений в отдельные законодательные акты Российской Федерации" и </w:t>
      </w:r>
      <w:hyperlink w:history="0" r:id="rId45" w:tooltip="Приказ Минприроды России от 17.05.2010 N 164 (ред. от 11.07.2013) &quot;Об утверждении перечня видов охотничьих ресурсов, добыча которых осуществляется в соответствии с лимитами их добычи&quot; (Зарегистрировано в Минюсте России 23.07.2010 N 17962) {КонсультантПлюс}">
        <w:r>
          <w:rPr>
            <w:sz w:val="24"/>
            <w:color w:val="0000ff"/>
          </w:rPr>
          <w:t xml:space="preserve">приказу</w:t>
        </w:r>
      </w:hyperlink>
      <w:r>
        <w:rPr>
          <w:sz w:val="24"/>
        </w:rPr>
        <w:t xml:space="preserve"> Министерства природных ресурсов и экологии Российской Федерации от 17.05.2010 N 164 "Об утверждении перечня видов охотничьих ресурсов, добыча которых осуществляется в соответствии с лимитами их добычи" к перечню видов охотничьих ресурсов на территории Кировской области, добыча которых осуществляется в соответствии с лимитами их добычи,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копытные животные: лось;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медведи: бурый медведь;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пушные животные: рысь, выдра, барсук.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3.6.3. Лимит добычи определяется как сумма квот добычи охотничьих ресурсов в отношении всех охотничьих угодий и иных территорий, являющихся средой обитания охотничьих ресурсов.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3.6.4. Лимит добычи определяется в срок до 15 апреля текущего года (включительно).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3.6.5. Результат выполнения административной процедуры - определение лимита добычи охотничьих ресурсов.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3.6.6. Способом фиксации результата выполнения административной процедуры является определение лимита добычи объектов животного мира в материалах, обосновывающих лимиты и квоты добычи охотничьих ресурсов.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3.7. Направление материалов, обосновывающих лимиты и квоты добычи охотничьих ресурсов, в структурное подразделение министерства, осуществляющее проведение государственной экологической экспертизы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3.7.1. Основанием для начала выполнения административной процедуры является подготовка материалов, обосновывающих лимиты и квоты добычи охотничьих ресурсов, для проведения государственной экологической экспертизы.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Материалы, обосновывающие лимиты и квоты добычи охотничьих ресурсов, направляются ответственным специалистом министерства в срок до 15 мая текущего года (включительно) в структурное подразделение министерства, занимающееся проведением государственной экологической экспертизы.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3.7.2. Материалы, обосновывающие лимиты и квоты добычи охотничьих ресурсов, представляют собой проект указа Губернатора Кировской области об утверждении лимита добычи охотничьих ресурсов и квот (объемов) их добычи на территории Кировской области и иные материалы, предусмотренные Федеральным </w:t>
      </w:r>
      <w:hyperlink w:history="0" r:id="rId46" w:tooltip="Федеральный закон от 23.11.1995 N 174-ФЗ (ред. от 15.12.2025) &quot;Об экологической экспертиз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23.11.1995 N 174-ФЗ "Об экологической экспертизе".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3.7.3. Результат выполнения административной процедуры - направление материалов, обосновывающих лимиты и квоты добычи охотничьих ресурсов, в структурное подразделение министерства, занимающееся проведением государственной экологической экспертизы, для проведения государственной экологической экспертизы.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3.7.4. Способом фиксации результата выполнения административной процедуры является оформление докладной записки о направлении материалов, обосновывающих лимиты и квоты добычи охотничьих ресурсов, для проведения государственной экологической экспертизы на имя министра (лица, исполняющего обязанности министра).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3.8. Направление проекта лимита добычи видов охотничьих ресурсов, лимит добычи которых утверждается по согласованию с федеральным органом исполнительной власти, на согласование в Министерство природных ресурсов и экологии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3.8.1. Основанием для начала выполнения административной процедуры является получение положительного заключения государственной экологической экспертизы на материалы, обосновывающие лимиты и квоты добычи охотничьих ресурсов.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Согласно Федеральному </w:t>
      </w:r>
      <w:hyperlink w:history="0" r:id="rId47" w:tooltip="Федеральный закон от 24.07.2009 N 209-ФЗ (ред. от 31.07.2025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закону</w:t>
        </w:r>
      </w:hyperlink>
      <w:r>
        <w:rPr>
          <w:sz w:val="24"/>
        </w:rPr>
        <w:t xml:space="preserve"> от 24.07.2009 N 209-ФЗ "Об охоте и о сохранении охотничьих ресурсов и о внесении изменений в отдельные законодательные акты Российской Федерации" к перечню видов охотничьих ресурсов на территории Кировской области, лимит добычи которых утверждается по согласованию с уполномоченным федеральным органом исполнительной власти, относятся лось, рысь.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3.8.2. Проект лимита добычи лося и рыси направляется министерством в Министерство природных ресурсов и экологии Российской Федерации после получения положительного заключения государственной экологической экспертизы, но не позднее 15 июня.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3.8.3. К проекту лимита добычи лося и рыси прилагаются документы, указанные в </w:t>
      </w:r>
      <w:hyperlink w:history="0" r:id="rId48" w:tooltip="Приказ Минприроды России от 27.11.2020 N 981 (ред. от 26.09.2022) &quot;Об утверждении Порядка подготовки, принятия документа об утверждении лимита добычи охотничьих ресурсов, внесения в него изменений и требований к его содержанию и составу&quot; (Зарегистрировано в Минюсте России 11.12.2020 N 61406) {КонсультантПлюс}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3.8.4. Проект лимита добычи лося и рыси и прилагаемый к нему проект устанавливаемых квот (объемов) добычи каждого вида охотничьих ресурсов формируются в соответствии с образцами, рекомендуемыми Порядком, и содержат сведения, предусмотренные </w:t>
      </w:r>
      <w:hyperlink w:history="0" r:id="rId49" w:tooltip="Приказ Минприроды России от 27.11.2020 N 981 (ред. от 26.09.2022) &quot;Об утверждении Порядка подготовки, принятия документа об утверждении лимита добычи охотничьих ресурсов, внесения в него изменений и требований к его содержанию и составу&quot; (Зарегистрировано в Минюсте России 11.12.2020 N 61406) {КонсультантПлюс}">
        <w:r>
          <w:rPr>
            <w:sz w:val="24"/>
            <w:color w:val="0000ff"/>
          </w:rPr>
          <w:t xml:space="preserve">пунктами 17</w:t>
        </w:r>
      </w:hyperlink>
      <w:r>
        <w:rPr>
          <w:sz w:val="24"/>
        </w:rPr>
        <w:t xml:space="preserve"> и </w:t>
      </w:r>
      <w:hyperlink w:history="0" r:id="rId50" w:tooltip="Приказ Минприроды России от 27.11.2020 N 981 (ред. от 26.09.2022) &quot;Об утверждении Порядка подготовки, принятия документа об утверждении лимита добычи охотничьих ресурсов, внесения в него изменений и требований к его содержанию и составу&quot; (Зарегистрировано в Минюсте России 11.12.2020 N 61406) {КонсультантПлюс}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 Порядка, которые могут быть применены к Кировской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Заполнение сведений в проектах лимита добычи лося и рыси и квот (объемов) добычи каждого вида охотничьих ресурсов осуществляется с соблюдением требований, установленных Порядком.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3.8.5. Результат выполнения административной процедуры - подготовленный и направленный на согласование в Министерство природных ресурсов и экологии Российской Федерации проект лимита добычи охотничьих ресурсов.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3.8.6. Способом фиксации результата выполнения административной процедуры является присвоение регистрационного номера сопроводительному письму о направлении проекта лимита добычи охотничьих ресурсов в Министерство природных ресурсов и экологии Российской Федерации.</w:t>
      </w:r>
    </w:p>
    <w:p>
      <w:pPr>
        <w:pStyle w:val="0"/>
        <w:jc w:val="both"/>
      </w:pPr>
      <w:r>
        <w:rPr>
          <w:sz w:val="24"/>
        </w:rPr>
      </w:r>
    </w:p>
    <w:bookmarkStart w:id="248" w:name="P248"/>
    <w:bookmarkEnd w:id="248"/>
    <w:p>
      <w:pPr>
        <w:pStyle w:val="2"/>
        <w:outlineLvl w:val="2"/>
        <w:ind w:firstLine="540"/>
        <w:jc w:val="both"/>
      </w:pPr>
      <w:r>
        <w:rPr>
          <w:sz w:val="24"/>
        </w:rPr>
        <w:t xml:space="preserve">3.9. Представление для утверждения Губернатору Кировской области проекта указа Губернатора Кировской области об утверждении лимита добычи охотничьих ресурсов и квот (объемов) их добычи на территории Кировской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3.9.1. Основанием для начала выполнения административной процедуры является: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3.9.1.1. Получение положительного заключения государственной экологической экспертизы на материалы, обосновывающие лимиты и квоты добычи охотничьих ресурсов.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3.9.1.2. Получение проекта лимита добычи охотничьих ресурсов, согласованного с Министерством природных ресурсов и экологии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3.9.2. К проекту указа Губернатора Кировской области об утверждении лимита добычи охотничьих ресурсов и квот (объемов) их добычи на территории Кировской области прилагается положительное заключение государственной экологической экспертизы материалов, обосновывающих лимиты и квоты добычи охотничьих ресурсов, и согласованный с Министерством природных ресурсов и экологии Российской Федерации проект лимита добычи лося и рыси на территории Кировской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3.9.3. Проект указа Губернатора Кировской области об утверждении лимита добычи охотничьих ресурсов и квот (объемов) их добычи на территории Кировской области состоит из вводной, основной и заключительной частей.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3.9.3.1. Вводная часть содержит обоснование издания документа об утверждении лимита добычи охотничьих ресурсов на территории Кировской области, ссылку на реквизиты документа о согласовании Министерством природных ресурсов и экологии Российской Федерации лимитов добычи лося и рыси и ссылку на реквизиты приказа министерства об утверждении заключения экспертной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3.9.3.2. Основная часть содержит сведения об утверждаемом лимите, квотах и объемах добычи охотничьих ресурсов для каждого охотничьего угодья определенного вида охотничьих ресурсов, в отношении которого устанавливается лимит добычи, с указанием при необходимости количества особей в возрасте до одного года, взрослых особей (самцов во время гона, без подразделения по половому признаку) на период с 1 августа текущего года до 1 августа следующего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3.9.3.3. Заключительная часть содержит фамилию, имя, отчество (при наличии), должность и контакты должностного лица уполномоченного органа Кировской области, на которое возложен контроль за исполнением проекта указа Губернатора Кировской области об утверждении лимита добычи охотничьих ресурсов и квот (объемов) их добычи на территории Кировской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3.9.4. Результат выполнения административной процедуры - издание Указа Губернатора Кировской области об утверждении лимита добычи охотничьих ресурсов и квот (объемов) их добычи на территории Кировской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3.9.5. Способом фиксации результата выполнения административной процедуры является опубликование в официальных источниках Указа Губернатора Кировской области об утверждении лимита добычи охотничьих ресурсов и квот (объемов) их добычи на территории Кировской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Опубликование Указа Губернатора Кировской области об утверждении лимита добычи охотничьих ресурсов и квот (объемов) их добычи на территории Кировской области осуществляется в соответствии с </w:t>
      </w:r>
      <w:hyperlink w:history="0" r:id="rId51" w:tooltip="Указ Губернатора Кировской области от 28.06.2023 N 100 &quot;Об официальном сайте Губернатора Кировской области и официальном опубликовании (размещении) указов Губернатора Кировской област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Губернатора Кировской области от 28.06.2023 N 100 "Об официальном сайте Губернатора Кировской области и официальном опубликовании (размещении) указов Губернатора Кировской области".</w:t>
      </w:r>
    </w:p>
    <w:p>
      <w:pPr>
        <w:pStyle w:val="0"/>
        <w:jc w:val="both"/>
      </w:pPr>
      <w:r>
        <w:rPr>
          <w:sz w:val="24"/>
        </w:rPr>
      </w:r>
    </w:p>
    <w:bookmarkStart w:id="262" w:name="P262"/>
    <w:bookmarkEnd w:id="262"/>
    <w:p>
      <w:pPr>
        <w:pStyle w:val="2"/>
        <w:outlineLvl w:val="2"/>
        <w:ind w:firstLine="540"/>
        <w:jc w:val="both"/>
      </w:pPr>
      <w:r>
        <w:rPr>
          <w:sz w:val="24"/>
        </w:rPr>
        <w:t xml:space="preserve">3.10. Направление копии Указа Губернатора Кировской области об утверждении лимита добычи охотничьих ресурсов и квот (объемов) их добычи на территории Кировской области в Министерство природных ресурсов и экологии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3.10.1. Основанием для начала выполнения административной процедуры является поступление в министерство копии Указа Губернатора Кировской области об утверждении лимита добычи охотничьих ресурсов и квот (объемов) их добычи на территории Кировской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3.10.2. Копия Указа Губернатора Кировской области об утверждении лимита добычи охотничьих ресурсов и квот (объемов) их добычи на территории Кировской области направляется министерством в течение 7 календарных дней со дня официального опубликования в Министерство природных ресурсов и экологии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3.10.3. Результат выполнения административной процедуры - направление копии Указа Губернатора Кировской области об утверждении лимита добычи охотничьих ресурсов и квот (объемов) их добычи на территории Кировской области в Министерство природных ресурсов и экологии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3.10.4. Способом фиксации результата выполнения административной процедуры является присвоение регистрационного номера сопроводительному письму о направлении копии Указа Губернатора Кировской области об утверждении лимита добычи охотничьих ресурсов и квот (объемов) их добычи на территории Кировской области в Министерство природных ресурсов и экологии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3.11. Порядок осуществления административных процедур (действий) при предоставлении государственной услуги в электронной форме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3.11.1. Информация о порядке и сроках предоставления государственной услуги размещается на едином портале, региональном портале и предоставляется заявителю бесплатно.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3.11.2. Подача заявки на установление квоты осуществляется через единый портал, региональный портал или официальный сайт министерства путем последовательного заполнения всех предлагаемых форм, прикрепления необходимых документов в электронной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3.11.3. Прием, регистрация и рассмотрение заявки на установление квоты осуществляются в соответствии с </w:t>
      </w:r>
      <w:hyperlink w:history="0" w:anchor="P175" w:tooltip="3.3. Прием и регистрация заявок на установление квоты">
        <w:r>
          <w:rPr>
            <w:sz w:val="24"/>
            <w:color w:val="0000ff"/>
          </w:rPr>
          <w:t xml:space="preserve">подразделами 3.3</w:t>
        </w:r>
      </w:hyperlink>
      <w:r>
        <w:rPr>
          <w:sz w:val="24"/>
        </w:rPr>
        <w:t xml:space="preserve"> - </w:t>
      </w:r>
      <w:hyperlink w:history="0" w:anchor="P248" w:tooltip="3.9. Представление для утверждения Губернатору Кировской области проекта указа Губернатора Кировской области об утверждении лимита добычи охотничьих ресурсов и квот (объемов) их добычи на территории Кировской области">
        <w:r>
          <w:rPr>
            <w:sz w:val="24"/>
            <w:color w:val="0000ff"/>
          </w:rPr>
          <w:t xml:space="preserve">3.9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3.11.4. Получение результата предоставления государственной услуги осуществляется в соответствии с </w:t>
      </w:r>
      <w:hyperlink w:history="0" w:anchor="P262" w:tooltip="3.10. Направление копии Указа Губернатора Кировской области об утверждении лимита добычи охотничьих ресурсов и квот (объемов) их добычи на территории Кировской области в Министерство природных ресурсов и экологии Российской Федерации">
        <w:r>
          <w:rPr>
            <w:sz w:val="24"/>
            <w:color w:val="0000ff"/>
          </w:rPr>
          <w:t xml:space="preserve">подразделом 3.10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3.11.5. Заявитель, подавший заявку на установление квоты в форме электронного документа с использованием единого портала или регионального портала, информируется о ходе предоставления государственной услуги через раздел "Личный кабинет".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3.12. Порядок исправления допущенных опечаток и ошибок в выданных в результате предоставления государственной услуги документах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Заявитель в случае выявления в Указе Губернатора Кировской области об утверждении лимита добычи охотничьих ресурсов и квот (объемов) их добычи на территории Кировской области опечаток и (или) ошибок представляет в министерство заявление об исправлении таких опечаток и (или) ошибок.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Устранение опечаток и (или) ошибок происходит посредством внесения изменений в Указ Губернатора Кировской области об утверждении лимита добычи охотничьих ресурсов и квот (объемов) их добычи на территории Кировской области в срок, не превышающий 3 месяцев со дня поступления в министерство заявления об исправлении опечаток и (или) ошибок.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течение 30 дней со дня поступления заявления об исправлении опечаток и (или) ошибок заявителю направляется уведомление о принятии решения по его заявлению в форме электронного документа по адресу электронной почты, указанному в заявлении, поступившем в министерство в форме электронного документа, и в письменной форме по почтовому адресу, указанному в заявлении, поступившем в министерство в письменной форме.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4. Способы информирования заявителя об изменении статуса рассмотрения заявки на установление квоты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Информация о ходе предоставления государственной услуги предоставляется по телефону или при личном посещении министерства в любое время с момента приема документов. Для получения сведений о ходе предоставления государственной услуги заявителем указываются (называются) дата и регистрационный номер заявки на установление квоты. Заявителю предоставляются сведения о том, на каком этапе предоставления государственной услуги (в процессе выполнения какой административной процедуры) находится представленный им пакет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Заявитель, подавший заявку на установление квоты в форме электронного документа с использованием регионального портала, информируется о ходе предоставления государственной услуги через раздел "Личный кабинет".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личном обращении и обращении заявителя по телефону для справок ответственный специалист обязан в открытой и доступной форме предоставить исчерпывающие сведения о предоставлении государственной услуги. При невозможности ответить на поставленные вопросы самостоятельно специалист, к которому обратился заявитель, переадресует заявителя к другому должностному лицу, компетентному в предоставлении данной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Письменное обращение, поступившее в министерство, рассматривается в течение 30 дней со дня регистрации такого обращения. Ответ на обращение направляется в форме электронного документа по адресу электронной почты, указанному в обращении, поступившем в министерство в форме электронного документа, и в письменной форме по почтовому адресу, указанному в обращении, поступившем в министерство в письменной форме.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both"/>
      </w:pPr>
      <w:r>
        <w:rPr>
          <w:sz w:val="24"/>
        </w:rPr>
      </w:r>
    </w:p>
    <w:bookmarkStart w:id="297" w:name="P297"/>
    <w:bookmarkEnd w:id="297"/>
    <w:p>
      <w:pPr>
        <w:pStyle w:val="0"/>
        <w:jc w:val="center"/>
      </w:pPr>
      <w:r>
        <w:rPr>
          <w:sz w:val="24"/>
          <w:b w:val="on"/>
        </w:rPr>
        <w:t xml:space="preserve">ЗАЯВКА</w:t>
      </w:r>
    </w:p>
    <w:p>
      <w:pPr>
        <w:pStyle w:val="0"/>
        <w:jc w:val="center"/>
      </w:pPr>
      <w:r>
        <w:rPr>
          <w:sz w:val="24"/>
          <w:b w:val="on"/>
        </w:rPr>
        <w:t xml:space="preserve">на установление квоты добычи охотничьих ресурсов</w:t>
      </w:r>
    </w:p>
    <w:p>
      <w:pPr>
        <w:pStyle w:val="0"/>
        <w:jc w:val="center"/>
      </w:pPr>
      <w:r>
        <w:rPr>
          <w:sz w:val="24"/>
          <w:b w:val="on"/>
        </w:rPr>
        <w:t xml:space="preserve">в</w:t>
      </w:r>
      <w:r>
        <w:rPr>
          <w:sz w:val="24"/>
        </w:rPr>
        <w:t xml:space="preserve"> __________________________________________________________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(наименование охотничьего угодья)</w:t>
      </w:r>
    </w:p>
    <w:p>
      <w:pPr>
        <w:pStyle w:val="0"/>
        <w:jc w:val="center"/>
      </w:pPr>
      <w:r>
        <w:rPr>
          <w:sz w:val="24"/>
          <w:b w:val="on"/>
        </w:rPr>
        <w:t xml:space="preserve">в</w:t>
      </w:r>
      <w:r>
        <w:rPr>
          <w:sz w:val="24"/>
        </w:rPr>
        <w:t xml:space="preserve"> __________________________________________________________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(наименование субъекта Российской Федерации)</w:t>
      </w:r>
    </w:p>
    <w:p>
      <w:pPr>
        <w:pStyle w:val="0"/>
        <w:jc w:val="center"/>
      </w:pPr>
      <w:r>
        <w:rPr>
          <w:sz w:val="24"/>
          <w:b w:val="on"/>
        </w:rPr>
        <w:t xml:space="preserve">на период с 1 августа ____ года до 1 августа _____ года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557"/>
        <w:gridCol w:w="1587"/>
        <w:gridCol w:w="2127"/>
        <w:gridCol w:w="1644"/>
        <w:gridCol w:w="964"/>
        <w:gridCol w:w="964"/>
        <w:gridCol w:w="1304"/>
        <w:gridCol w:w="794"/>
        <w:gridCol w:w="1134"/>
        <w:gridCol w:w="964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55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охотничьего ресурса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охотничьего угодья, тыс. га</w:t>
            </w:r>
          </w:p>
        </w:tc>
        <w:tc>
          <w:tcPr>
            <w:tcW w:w="212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Численность охотничьих ресурсов, полученная при проведении учетов численности охотничьих ресурсов и включенная в данные государственного мониторинга охотничьих ресурсов и среды их обитания, особей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Плотность населения охотничьих ресурсов, особей на 1000 га площади охотничьего угодья</w:t>
            </w:r>
          </w:p>
        </w:tc>
        <w:tc>
          <w:tcPr>
            <w:gridSpan w:val="4"/>
            <w:tcW w:w="402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Фактическая добыча охотничьих ресурсов за период с 1 августа предыдущего года по 31 марта текущего года, особей</w:t>
            </w:r>
          </w:p>
        </w:tc>
        <w:tc>
          <w:tcPr>
            <w:gridSpan w:val="2"/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Планируемая квота добычи охотничьих ресурсов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gridSpan w:val="3"/>
            <w:tcW w:w="3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 от численности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особей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взрослые животные (старше 1 года)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1 года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самцы во время гона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без подразделения по половому признаку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Лось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2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Медведь бурый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2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Рысь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2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Выдра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2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Барсук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2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43"/>
        <w:gridCol w:w="425"/>
        <w:gridCol w:w="2835"/>
        <w:gridCol w:w="425"/>
        <w:gridCol w:w="4479"/>
      </w:tblGrid>
      <w:tr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(руководитель юридического лица или индивидуальный предприниматель, заключивший охотхозяйственное соглашение)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(последнее - при наличии))</w:t>
            </w:r>
          </w:p>
        </w:tc>
      </w:tr>
      <w:tr>
        <w:tc>
          <w:tcPr>
            <w:gridSpan w:val="5"/>
            <w:tcW w:w="13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"____" _______________ 20___ г.</w:t>
            </w:r>
          </w:p>
        </w:tc>
      </w:tr>
    </w:tbl>
    <w:p>
      <w:pPr>
        <w:sectPr>
          <w:headerReference w:type="default" r:id="rId52"/>
          <w:headerReference w:type="first" r:id="rId52"/>
          <w:footerReference w:type="default" r:id="rId53"/>
          <w:footerReference w:type="first" r:id="rId5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both"/>
      </w:pPr>
      <w:r>
        <w:rPr>
          <w:sz w:val="24"/>
        </w:rPr>
      </w:r>
    </w:p>
    <w:bookmarkStart w:id="405" w:name="P405"/>
    <w:bookmarkEnd w:id="405"/>
    <w:p>
      <w:pPr>
        <w:pStyle w:val="2"/>
        <w:jc w:val="center"/>
      </w:pPr>
      <w:r>
        <w:rPr>
          <w:sz w:val="24"/>
        </w:rPr>
        <w:t xml:space="preserve">ИСЧЕРПЫВАЮЩИЙ ПЕРЕЧЕНЬ</w:t>
      </w:r>
    </w:p>
    <w:p>
      <w:pPr>
        <w:pStyle w:val="2"/>
        <w:jc w:val="center"/>
      </w:pPr>
      <w:r>
        <w:rPr>
          <w:sz w:val="24"/>
        </w:rPr>
        <w:t xml:space="preserve">ДОКУМЕНТОВ, НЕОБХОДИМЫХ ДЛЯ ПРЕДОСТАВЛЕНИЯ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268"/>
        <w:gridCol w:w="3119"/>
        <w:gridCol w:w="311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документа</w:t>
            </w:r>
          </w:p>
        </w:tc>
        <w:tc>
          <w:tcPr>
            <w:tcW w:w="3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Идентификатор категорий (признаков) заявителя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документа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Заявка на установление квоты</w:t>
            </w:r>
          </w:p>
        </w:tc>
        <w:tc>
          <w:tcPr>
            <w:tcW w:w="3119" w:type="dxa"/>
          </w:tcPr>
          <w:p>
            <w:pPr>
              <w:pStyle w:val="0"/>
            </w:pPr>
            <w:r>
              <w:rPr>
                <w:sz w:val="24"/>
              </w:rPr>
              <w:t xml:space="preserve">заявитель (юридическое лицо) обратился лично;</w:t>
            </w:r>
          </w:p>
          <w:p>
            <w:pPr>
              <w:pStyle w:val="0"/>
            </w:pPr>
            <w:r>
              <w:rPr>
                <w:sz w:val="24"/>
              </w:rPr>
              <w:t xml:space="preserve">заявитель (индивидуальный предприниматель) обратился лично</w:t>
            </w:r>
          </w:p>
        </w:tc>
        <w:tc>
          <w:tcPr>
            <w:tcW w:w="3118" w:type="dxa"/>
          </w:tcPr>
          <w:p>
            <w:pPr>
              <w:pStyle w:val="0"/>
            </w:pPr>
            <w:hyperlink w:history="0" w:anchor="P297" w:tooltip="ЗАЯВКА">
              <w:r>
                <w:rPr>
                  <w:sz w:val="24"/>
                  <w:color w:val="0000ff"/>
                </w:rPr>
                <w:t xml:space="preserve">заявка</w:t>
              </w:r>
            </w:hyperlink>
            <w:r>
              <w:rPr>
                <w:sz w:val="24"/>
              </w:rPr>
              <w:t xml:space="preserve"> на установление квоты по форме согласно приложению N 1 к настоящему Административному регламенту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Заявка на установление квоты; заверенная копия доверенности в установленном порядке</w:t>
            </w:r>
          </w:p>
        </w:tc>
        <w:tc>
          <w:tcPr>
            <w:tcW w:w="3119" w:type="dxa"/>
          </w:tcPr>
          <w:p>
            <w:pPr>
              <w:pStyle w:val="0"/>
            </w:pPr>
            <w:r>
              <w:rPr>
                <w:sz w:val="24"/>
              </w:rPr>
              <w:t xml:space="preserve">заявитель (юридическое лицо) обратился по доверенности;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заявитель (индивидуальный предприниматель) обратился по доверенности</w:t>
            </w:r>
          </w:p>
        </w:tc>
        <w:tc>
          <w:tcPr>
            <w:tcW w:w="3118" w:type="dxa"/>
          </w:tcPr>
          <w:p>
            <w:pPr>
              <w:pStyle w:val="0"/>
            </w:pPr>
            <w:hyperlink w:history="0" w:anchor="P297" w:tooltip="ЗАЯВКА">
              <w:r>
                <w:rPr>
                  <w:sz w:val="24"/>
                  <w:color w:val="0000ff"/>
                </w:rPr>
                <w:t xml:space="preserve">заявка</w:t>
              </w:r>
            </w:hyperlink>
            <w:r>
              <w:rPr>
                <w:sz w:val="24"/>
              </w:rPr>
              <w:t xml:space="preserve"> на установление квоты по форме согласно приложению N 1 к настоящему Административному регламенту;</w:t>
            </w:r>
          </w:p>
          <w:p>
            <w:pPr>
              <w:pStyle w:val="0"/>
            </w:pPr>
            <w:r>
              <w:rPr>
                <w:sz w:val="24"/>
              </w:rPr>
              <w:t xml:space="preserve">заверенная копия доверенности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both"/>
      </w:pPr>
      <w:r>
        <w:rPr>
          <w:sz w:val="24"/>
        </w:rPr>
      </w:r>
    </w:p>
    <w:bookmarkStart w:id="432" w:name="P432"/>
    <w:bookmarkEnd w:id="432"/>
    <w:p>
      <w:pPr>
        <w:pStyle w:val="2"/>
        <w:jc w:val="center"/>
      </w:pPr>
      <w:r>
        <w:rPr>
          <w:sz w:val="24"/>
        </w:rPr>
        <w:t xml:space="preserve">ИСЧЕРПЫВАЮЩИЙ ПЕРЕЧЕНЬ</w:t>
      </w:r>
    </w:p>
    <w:p>
      <w:pPr>
        <w:pStyle w:val="2"/>
        <w:jc w:val="center"/>
      </w:pPr>
      <w:r>
        <w:rPr>
          <w:sz w:val="24"/>
        </w:rPr>
        <w:t xml:space="preserve">ОСНОВАНИЙ ДЛЯ ПРИОСТАНОВЛЕНИЯ ПРЕДОСТАВЛЕНИЯ ГОСУДАРСТВЕННОЙ</w:t>
      </w:r>
    </w:p>
    <w:p>
      <w:pPr>
        <w:pStyle w:val="2"/>
        <w:jc w:val="center"/>
      </w:pPr>
      <w:r>
        <w:rPr>
          <w:sz w:val="24"/>
        </w:rPr>
        <w:t xml:space="preserve">УСЛУГИ ИЛИ ДЛЯ ОТКАЗА В ПРЕДОСТАВЛЕНИИ ГОСУДАРСТВЕННОЙ</w:t>
      </w:r>
    </w:p>
    <w:p>
      <w:pPr>
        <w:pStyle w:val="2"/>
        <w:jc w:val="center"/>
      </w:pPr>
      <w:r>
        <w:rPr>
          <w:sz w:val="24"/>
        </w:rPr>
        <w:t xml:space="preserve">УСЛУГИ С УЧЕТОМ КАТЕГОРИЙ (ПРИЗНАКОВ) ЗАЯВИТЕЛЕЙ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5216"/>
        <w:gridCol w:w="328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2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Перечень оснований</w:t>
            </w:r>
          </w:p>
        </w:tc>
        <w:tc>
          <w:tcPr>
            <w:tcW w:w="3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Идентификатор категорий (признаков) заявителя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4"/>
              </w:rPr>
              <w:t xml:space="preserve">Основание для приостановления предоставления государственной услуги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4"/>
              </w:rPr>
              <w:t xml:space="preserve">Основания для приостановления предоставления государственной услуги в законодательстве Российской Федерации не предусмотрены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заявитель (юридическое лицо) обратился лично (ЗЮОЛ);</w:t>
            </w:r>
          </w:p>
          <w:p>
            <w:pPr>
              <w:pStyle w:val="0"/>
            </w:pPr>
            <w:r>
              <w:rPr>
                <w:sz w:val="24"/>
              </w:rPr>
              <w:t xml:space="preserve">заявитель (индивидуальный предприниматель) обратился лично (ЗИПОЛ);</w:t>
            </w:r>
          </w:p>
          <w:p>
            <w:pPr>
              <w:pStyle w:val="0"/>
            </w:pPr>
            <w:r>
              <w:rPr>
                <w:sz w:val="24"/>
              </w:rPr>
              <w:t xml:space="preserve">заявитель (юридическое лицо) обратился по доверенности (ЗЮД);</w:t>
            </w:r>
          </w:p>
          <w:p>
            <w:pPr>
              <w:pStyle w:val="0"/>
            </w:pPr>
            <w:r>
              <w:rPr>
                <w:sz w:val="24"/>
              </w:rPr>
              <w:t xml:space="preserve">заявитель (индивидуальный предприниматель) обратился по доверенности (ЗИПД)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21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Основания для отказа в предоставлении государственной услуги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Отсутствие заявки на установление квоты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ЗЮОЛ, ЗИПОЛ, ЗЮД, ЗИПД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4"/>
              </w:rPr>
              <w:t xml:space="preserve">Заявка на установление квоты подана в министерство охраны окружающей среды Кировской области с нарушением сроков, установленных </w:t>
            </w:r>
            <w:hyperlink w:history="0" r:id="rId54" w:tooltip="Приказ Минприроды России от 27.11.2020 N 981 (ред. от 26.09.2022) &quot;Об утверждении Порядка подготовки, принятия документа об утверждении лимита добычи охотничьих ресурсов, внесения в него изменений и требований к его содержанию и составу&quot; (Зарегистрировано в Минюсте России 11.12.2020 N 61406) {КонсультантПлюс}">
              <w:r>
                <w:rPr>
                  <w:sz w:val="24"/>
                  <w:color w:val="0000ff"/>
                </w:rPr>
                <w:t xml:space="preserve">пунктами 6</w:t>
              </w:r>
            </w:hyperlink>
            <w:r>
              <w:rPr>
                <w:sz w:val="24"/>
              </w:rPr>
              <w:t xml:space="preserve"> - </w:t>
            </w:r>
            <w:hyperlink w:history="0" r:id="rId55" w:tooltip="Приказ Минприроды России от 27.11.2020 N 981 (ред. от 26.09.2022) &quot;Об утверждении Порядка подготовки, принятия документа об утверждении лимита добычи охотничьих ресурсов, внесения в него изменений и требований к его содержанию и составу&quot; (Зарегистрировано в Минюсте России 11.12.2020 N 61406) {КонсультантПлюс}">
              <w:r>
                <w:rPr>
                  <w:sz w:val="24"/>
                  <w:color w:val="0000ff"/>
                </w:rPr>
                <w:t xml:space="preserve">8</w:t>
              </w:r>
            </w:hyperlink>
            <w:r>
              <w:rPr>
                <w:sz w:val="24"/>
              </w:rPr>
              <w:t xml:space="preserve"> Порядка подготовки, принятия документа об утверждении лимита добычи охотничьих ресурсов и внесения в него изменений (далее - Порядок), утвержденного приказом Министерства природных ресурсов и экологии Российской Федерации от 27.11.2020 N 981 "Об утверждении Порядка подготовки, принятия документа об утверждении лимита добычи охотничьих ресурсов, внесения в него изменений и требований к его содержанию и составу"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ЗЮОЛ, ЗИПОЛ, ЗЮД, ЗИПД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4"/>
              </w:rPr>
              <w:t xml:space="preserve">В случае если рассчитанная квота (объем) добычи охотничьих ресурсов составляет менее одной особи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ЗЮОЛ, ЗИПОЛ, ЗЮД, ЗИПД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4"/>
              </w:rPr>
              <w:t xml:space="preserve">Лицо, подающее заявку на установление квоты, не входит в круг заявителей, перечисленных в </w:t>
            </w:r>
            <w:hyperlink w:history="0" w:anchor="P55" w:tooltip="1.2. Круг заявителей">
              <w:r>
                <w:rPr>
                  <w:sz w:val="24"/>
                  <w:color w:val="0000ff"/>
                </w:rPr>
                <w:t xml:space="preserve">подразделе 1.2</w:t>
              </w:r>
            </w:hyperlink>
            <w:r>
              <w:rPr>
                <w:sz w:val="24"/>
              </w:rPr>
              <w:t xml:space="preserve"> настоящего Административного регламента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ЗЮОЛ, ЗИПОЛ, ЗЮД, ЗИПД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2.5.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4"/>
              </w:rPr>
              <w:t xml:space="preserve">Заявка на установление квоты подана с нарушением требований, предусмотренных </w:t>
            </w:r>
            <w:hyperlink w:history="0" w:anchor="P107" w:tooltip="2.10.1. Для получения (определения) квоты на добычу охотничьих ресурсов заявитель представляет в министерство заявку на установление квоты добычи охотничьих ресурсов (далее - заявка на установление квоты), оформленную согласно приложению N 1, подписанную заявителем (представителем заявителя по доверенности) и содержащую информацию, установленную пунктами 6 - 8 Порядка подготовки, принятия документа об утверждении лимита добычи охотничьих ресурсов и внесения в него изменений (далее - Порядок), утвержденно...">
              <w:r>
                <w:rPr>
                  <w:sz w:val="24"/>
                  <w:color w:val="0000ff"/>
                </w:rPr>
                <w:t xml:space="preserve">пунктом 2.10.1</w:t>
              </w:r>
            </w:hyperlink>
            <w:r>
              <w:rPr>
                <w:sz w:val="24"/>
              </w:rPr>
              <w:t xml:space="preserve"> настоящего Административного регламента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ЗЮОЛ, ЗИПОЛ, ЗЮД, ЗИПД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2.6.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Отсутствие в заявке на установление квоты сведений, предусмотренных </w:t>
            </w:r>
            <w:hyperlink w:history="0" r:id="rId56" w:tooltip="Приказ Минприроды России от 27.11.2020 N 981 (ред. от 26.09.2022) &quot;Об утверждении Порядка подготовки, принятия документа об утверждении лимита добычи охотничьих ресурсов, внесения в него изменений и требований к его содержанию и составу&quot; (Зарегистрировано в Минюсте России 11.12.2020 N 61406) {КонсультантПлюс}">
              <w:r>
                <w:rPr>
                  <w:sz w:val="24"/>
                  <w:color w:val="0000ff"/>
                </w:rPr>
                <w:t xml:space="preserve">пунктом 6</w:t>
              </w:r>
            </w:hyperlink>
            <w:r>
              <w:rPr>
                <w:sz w:val="24"/>
              </w:rPr>
              <w:t xml:space="preserve"> Порядка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ЗЮОЛ, ЗИПОЛ, ЗЮД, ЗИПД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2.7.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Отсутствие сведений о численности охотничьих ресурсов и объемах их изъятия в отношении охотничьего угодья, иной территории, по данным государственного мониторинга охотничьих ресурсов и среды их обитания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ЗЮОЛ, ЗИПОЛ, ЗЮД, ЗИПД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both"/>
      </w:pPr>
      <w:r>
        <w:rPr>
          <w:sz w:val="24"/>
        </w:rPr>
      </w:r>
    </w:p>
    <w:bookmarkStart w:id="480" w:name="P480"/>
    <w:bookmarkEnd w:id="480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ИДЕНТИФИКАТОРОВ КАТЕГОРИЙ (ПРИЗНАКОВ) ЗАЯВИТЕЛЕЙ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08"/>
        <w:gridCol w:w="5896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Идентификатор категорий (признаков) заявителя</w:t>
            </w:r>
          </w:p>
        </w:tc>
        <w:tc>
          <w:tcPr>
            <w:tcW w:w="58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отдельных признаков заявителя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 государственной услуги, за которым обращается заявитель "Получение (определение) квоты добычи охотничьих ресурсов"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ЗЮОЛ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заявитель (юридическое лицо) обратился лично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ЗИПОЛ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заявитель (индивидуальный предприниматель) обратился лично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ЗЮД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заявитель (юридическое лицо) обратился по доверенности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ЗИПД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заявитель (индивидуальный предприниматель) обратился по доверенности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Кировской области от 12.09.2012 N 111</w:t>
            <w:br/>
            <w:t>(ред. от 29.04.2026)</w:t>
            <w:br/>
            <w:t>"Об утверждении Административного регламента...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Кировской области от 12.09.2012 N 111</w:t>
            <w:br/>
            <w:t>(ред. от 29.04.2026)</w:t>
            <w:br/>
            <w:t>"Об утверждении Административного регламента...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40&amp;n=91882&amp;date=13.05.2026&amp;dst=100023&amp;field=134" TargetMode = "External"/><Relationship Id="rId9" Type="http://schemas.openxmlformats.org/officeDocument/2006/relationships/hyperlink" Target="https://login.consultant.ru/link/?req=doc&amp;base=RLAW240&amp;n=100444&amp;date=13.05.2026&amp;dst=100007&amp;field=134" TargetMode = "External"/><Relationship Id="rId10" Type="http://schemas.openxmlformats.org/officeDocument/2006/relationships/hyperlink" Target="https://login.consultant.ru/link/?req=doc&amp;base=RLAW240&amp;n=111512&amp;date=13.05.2026&amp;dst=100007&amp;field=134" TargetMode = "External"/><Relationship Id="rId11" Type="http://schemas.openxmlformats.org/officeDocument/2006/relationships/hyperlink" Target="https://login.consultant.ru/link/?req=doc&amp;base=RLAW240&amp;n=138313&amp;date=13.05.2026&amp;dst=100007&amp;field=134" TargetMode = "External"/><Relationship Id="rId12" Type="http://schemas.openxmlformats.org/officeDocument/2006/relationships/hyperlink" Target="https://login.consultant.ru/link/?req=doc&amp;base=RLAW240&amp;n=140745&amp;date=13.05.2026&amp;dst=100007&amp;field=134" TargetMode = "External"/><Relationship Id="rId13" Type="http://schemas.openxmlformats.org/officeDocument/2006/relationships/hyperlink" Target="https://login.consultant.ru/link/?req=doc&amp;base=RLAW240&amp;n=172014&amp;date=13.05.2026&amp;dst=100007&amp;field=134" TargetMode = "External"/><Relationship Id="rId14" Type="http://schemas.openxmlformats.org/officeDocument/2006/relationships/hyperlink" Target="https://login.consultant.ru/link/?req=doc&amp;base=RLAW240&amp;n=175109&amp;date=13.05.2026&amp;dst=100007&amp;field=134" TargetMode = "External"/><Relationship Id="rId15" Type="http://schemas.openxmlformats.org/officeDocument/2006/relationships/hyperlink" Target="https://login.consultant.ru/link/?req=doc&amp;base=RLAW240&amp;n=209415&amp;date=13.05.2026&amp;dst=100007&amp;field=134" TargetMode = "External"/><Relationship Id="rId16" Type="http://schemas.openxmlformats.org/officeDocument/2006/relationships/hyperlink" Target="https://login.consultant.ru/link/?req=doc&amp;base=RLAW240&amp;n=264922&amp;date=13.05.2026&amp;dst=100007&amp;field=134" TargetMode = "External"/><Relationship Id="rId17" Type="http://schemas.openxmlformats.org/officeDocument/2006/relationships/hyperlink" Target="https://login.consultant.ru/link/?req=doc&amp;base=LAW&amp;n=511700&amp;date=13.05.2026&amp;dst=100338&amp;field=134" TargetMode = "External"/><Relationship Id="rId18" Type="http://schemas.openxmlformats.org/officeDocument/2006/relationships/hyperlink" Target="https://login.consultant.ru/link/?req=doc&amp;base=RLAW240&amp;n=91882&amp;date=13.05.2026&amp;dst=100024&amp;field=134" TargetMode = "External"/><Relationship Id="rId19" Type="http://schemas.openxmlformats.org/officeDocument/2006/relationships/hyperlink" Target="https://login.consultant.ru/link/?req=doc&amp;base=RLAW240&amp;n=140745&amp;date=13.05.2026&amp;dst=100008&amp;field=134" TargetMode = "External"/><Relationship Id="rId20" Type="http://schemas.openxmlformats.org/officeDocument/2006/relationships/hyperlink" Target="https://login.consultant.ru/link/?req=doc&amp;base=RLAW240&amp;n=172014&amp;date=13.05.2026&amp;dst=100008&amp;field=134" TargetMode = "External"/><Relationship Id="rId21" Type="http://schemas.openxmlformats.org/officeDocument/2006/relationships/hyperlink" Target="https://login.consultant.ru/link/?req=doc&amp;base=RLAW240&amp;n=91882&amp;date=13.05.2026&amp;dst=100024&amp;field=134" TargetMode = "External"/><Relationship Id="rId22" Type="http://schemas.openxmlformats.org/officeDocument/2006/relationships/hyperlink" Target="https://login.consultant.ru/link/?req=doc&amp;base=RLAW240&amp;n=140745&amp;date=13.05.2026&amp;dst=100008&amp;field=134" TargetMode = "External"/><Relationship Id="rId23" Type="http://schemas.openxmlformats.org/officeDocument/2006/relationships/hyperlink" Target="https://login.consultant.ru/link/?req=doc&amp;base=RLAW240&amp;n=172014&amp;date=13.05.2026&amp;dst=100008&amp;field=134" TargetMode = "External"/><Relationship Id="rId24" Type="http://schemas.openxmlformats.org/officeDocument/2006/relationships/hyperlink" Target="https://login.consultant.ru/link/?req=doc&amp;base=RLAW240&amp;n=140745&amp;date=13.05.2026&amp;dst=100010&amp;field=134" TargetMode = "External"/><Relationship Id="rId25" Type="http://schemas.openxmlformats.org/officeDocument/2006/relationships/hyperlink" Target="https://login.consultant.ru/link/?req=doc&amp;base=RLAW240&amp;n=172014&amp;date=13.05.2026&amp;dst=100008&amp;field=134" TargetMode = "External"/><Relationship Id="rId26" Type="http://schemas.openxmlformats.org/officeDocument/2006/relationships/hyperlink" Target="https://login.consultant.ru/link/?req=doc&amp;base=RLAW240&amp;n=264922&amp;date=13.05.2026&amp;dst=100007&amp;field=134" TargetMode = "External"/><Relationship Id="rId27" Type="http://schemas.openxmlformats.org/officeDocument/2006/relationships/hyperlink" Target="https://login.consultant.ru/link/?req=doc&amp;base=LAW&amp;n=511359&amp;date=13.05.2026" TargetMode = "External"/><Relationship Id="rId28" Type="http://schemas.openxmlformats.org/officeDocument/2006/relationships/hyperlink" Target="https://priroda.kirovreg.ru" TargetMode = "External"/><Relationship Id="rId29" Type="http://schemas.openxmlformats.org/officeDocument/2006/relationships/hyperlink" Target="www.gosuslugi.ru" TargetMode = "External"/><Relationship Id="rId30" Type="http://schemas.openxmlformats.org/officeDocument/2006/relationships/hyperlink" Target="http://www.gosuslugi43.ru" TargetMode = "External"/><Relationship Id="rId31" Type="http://schemas.openxmlformats.org/officeDocument/2006/relationships/hyperlink" Target="https://priroda.kirovreg.ru" TargetMode = "External"/><Relationship Id="rId32" Type="http://schemas.openxmlformats.org/officeDocument/2006/relationships/hyperlink" Target="www.gosuslugi.ru" TargetMode = "External"/><Relationship Id="rId33" Type="http://schemas.openxmlformats.org/officeDocument/2006/relationships/hyperlink" Target="https://priroda.kirovreg.ru" TargetMode = "External"/><Relationship Id="rId34" Type="http://schemas.openxmlformats.org/officeDocument/2006/relationships/hyperlink" Target="www.gosuslugi.ru" TargetMode = "External"/><Relationship Id="rId35" Type="http://schemas.openxmlformats.org/officeDocument/2006/relationships/hyperlink" Target="https://login.consultant.ru/link/?req=doc&amp;base=LAW&amp;n=432504&amp;date=13.05.2026&amp;dst=100227&amp;field=134" TargetMode = "External"/><Relationship Id="rId36" Type="http://schemas.openxmlformats.org/officeDocument/2006/relationships/hyperlink" Target="https://login.consultant.ru/link/?req=doc&amp;base=LAW&amp;n=432504&amp;date=13.05.2026&amp;dst=100036&amp;field=134" TargetMode = "External"/><Relationship Id="rId37" Type="http://schemas.openxmlformats.org/officeDocument/2006/relationships/hyperlink" Target="https://priroda.kirovreg.ru" TargetMode = "External"/><Relationship Id="rId38" Type="http://schemas.openxmlformats.org/officeDocument/2006/relationships/hyperlink" Target="www.gosuslugi.ru" TargetMode = "External"/><Relationship Id="rId39" Type="http://schemas.openxmlformats.org/officeDocument/2006/relationships/hyperlink" Target="http://www.gosuslugi43.ru" TargetMode = "External"/><Relationship Id="rId40" Type="http://schemas.openxmlformats.org/officeDocument/2006/relationships/hyperlink" Target="https://login.consultant.ru/link/?req=doc&amp;base=LAW&amp;n=432504&amp;date=13.05.2026&amp;dst=100227&amp;field=134" TargetMode = "External"/><Relationship Id="rId41" Type="http://schemas.openxmlformats.org/officeDocument/2006/relationships/hyperlink" Target="https://login.consultant.ru/link/?req=doc&amp;base=LAW&amp;n=432504&amp;date=13.05.2026&amp;dst=100036&amp;field=134" TargetMode = "External"/><Relationship Id="rId42" Type="http://schemas.openxmlformats.org/officeDocument/2006/relationships/hyperlink" Target="https://login.consultant.ru/link/?req=doc&amp;base=LAW&amp;n=432504&amp;date=13.05.2026&amp;dst=100227&amp;field=134" TargetMode = "External"/><Relationship Id="rId43" Type="http://schemas.openxmlformats.org/officeDocument/2006/relationships/hyperlink" Target="https://login.consultant.ru/link/?req=doc&amp;base=LAW&amp;n=511700&amp;date=13.05.2026&amp;dst=269&amp;field=134" TargetMode = "External"/><Relationship Id="rId44" Type="http://schemas.openxmlformats.org/officeDocument/2006/relationships/hyperlink" Target="https://login.consultant.ru/link/?req=doc&amp;base=LAW&amp;n=511700&amp;date=13.05.2026" TargetMode = "External"/><Relationship Id="rId45" Type="http://schemas.openxmlformats.org/officeDocument/2006/relationships/hyperlink" Target="https://login.consultant.ru/link/?req=doc&amp;base=LAW&amp;n=150241&amp;date=13.05.2026" TargetMode = "External"/><Relationship Id="rId46" Type="http://schemas.openxmlformats.org/officeDocument/2006/relationships/hyperlink" Target="https://login.consultant.ru/link/?req=doc&amp;base=LAW&amp;n=511663&amp;date=13.05.2026" TargetMode = "External"/><Relationship Id="rId47" Type="http://schemas.openxmlformats.org/officeDocument/2006/relationships/hyperlink" Target="https://login.consultant.ru/link/?req=doc&amp;base=LAW&amp;n=511700&amp;date=13.05.2026" TargetMode = "External"/><Relationship Id="rId48" Type="http://schemas.openxmlformats.org/officeDocument/2006/relationships/hyperlink" Target="https://login.consultant.ru/link/?req=doc&amp;base=LAW&amp;n=432504&amp;date=13.05.2026&amp;dst=100056&amp;field=134" TargetMode = "External"/><Relationship Id="rId49" Type="http://schemas.openxmlformats.org/officeDocument/2006/relationships/hyperlink" Target="https://login.consultant.ru/link/?req=doc&amp;base=LAW&amp;n=432504&amp;date=13.05.2026&amp;dst=100057&amp;field=134" TargetMode = "External"/><Relationship Id="rId50" Type="http://schemas.openxmlformats.org/officeDocument/2006/relationships/hyperlink" Target="https://login.consultant.ru/link/?req=doc&amp;base=LAW&amp;n=432504&amp;date=13.05.2026&amp;dst=19&amp;field=134" TargetMode = "External"/><Relationship Id="rId51" Type="http://schemas.openxmlformats.org/officeDocument/2006/relationships/hyperlink" Target="https://login.consultant.ru/link/?req=doc&amp;base=RLAW240&amp;n=209959&amp;date=13.05.2026" TargetMode = "External"/><Relationship Id="rId52" Type="http://schemas.openxmlformats.org/officeDocument/2006/relationships/header" Target="header2.xml"/><Relationship Id="rId53" Type="http://schemas.openxmlformats.org/officeDocument/2006/relationships/footer" Target="footer2.xml"/><Relationship Id="rId54" Type="http://schemas.openxmlformats.org/officeDocument/2006/relationships/hyperlink" Target="https://login.consultant.ru/link/?req=doc&amp;base=LAW&amp;n=432504&amp;date=13.05.2026&amp;dst=100227&amp;field=134" TargetMode = "External"/><Relationship Id="rId55" Type="http://schemas.openxmlformats.org/officeDocument/2006/relationships/hyperlink" Target="https://login.consultant.ru/link/?req=doc&amp;base=LAW&amp;n=432504&amp;date=13.05.2026&amp;dst=100036&amp;field=134" TargetMode = "External"/><Relationship Id="rId56" Type="http://schemas.openxmlformats.org/officeDocument/2006/relationships/hyperlink" Target="https://login.consultant.ru/link/?req=doc&amp;base=LAW&amp;n=432504&amp;date=13.05.2026&amp;dst=10022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Кировской области от 12.09.2012 N 111
(ред. от 29.04.2026)
"Об утверждении Административного регламента по предоставлению министерством охраны окружающей среды Кировской области государственной услуги по распределению квот добычи охотничьих ресурсов для каждого охотничьего угодья"</dc:title>
  <dcterms:created xsi:type="dcterms:W3CDTF">2026-05-13T06:18:20Z</dcterms:created>
</cp:coreProperties>
</file>