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CA" w:rsidRDefault="00A621CA" w:rsidP="00A6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60">
        <w:rPr>
          <w:rFonts w:ascii="Times New Roman" w:hAnsi="Times New Roman" w:cs="Times New Roman"/>
          <w:b/>
          <w:sz w:val="28"/>
          <w:szCs w:val="28"/>
        </w:rPr>
        <w:t>Проектно-исследовательская работа как средство экологического образования и формирования экологической культуры учащихся</w:t>
      </w:r>
    </w:p>
    <w:p w:rsidR="00A621CA" w:rsidRPr="00652B60" w:rsidRDefault="00A621CA" w:rsidP="00A6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статьи: Репина Елена Юрьевна, учитель начальных классов МБОУ Гимназия №46 г. Кирова</w:t>
      </w:r>
    </w:p>
    <w:p w:rsidR="00A621CA" w:rsidRDefault="00A621CA" w:rsidP="00A62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FF8"/>
        </w:rPr>
      </w:pPr>
      <w:r>
        <w:rPr>
          <w:rFonts w:ascii="Times New Roman" w:hAnsi="Times New Roman" w:cs="Times New Roman"/>
          <w:sz w:val="24"/>
          <w:szCs w:val="24"/>
          <w:shd w:val="clear" w:color="auto" w:fill="F4FFF8"/>
        </w:rPr>
        <w:t xml:space="preserve"> </w:t>
      </w:r>
    </w:p>
    <w:p w:rsidR="00A621CA" w:rsidRDefault="00A621CA" w:rsidP="00A62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FF8"/>
        </w:rPr>
      </w:pPr>
      <w:r>
        <w:rPr>
          <w:rFonts w:ascii="Times New Roman" w:hAnsi="Times New Roman" w:cs="Times New Roman"/>
          <w:sz w:val="24"/>
          <w:szCs w:val="24"/>
          <w:shd w:val="clear" w:color="auto" w:fill="F4FFF8"/>
        </w:rPr>
        <w:t>Воспитание экологической культуры учащихся становится сейчас одной из важнейших задач общества и образования.</w:t>
      </w:r>
    </w:p>
    <w:p w:rsidR="00A621CA" w:rsidRDefault="00A621CA" w:rsidP="00A62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FF8"/>
        </w:rPr>
      </w:pPr>
      <w:r>
        <w:rPr>
          <w:rFonts w:ascii="Times New Roman" w:hAnsi="Times New Roman" w:cs="Times New Roman"/>
          <w:sz w:val="24"/>
          <w:szCs w:val="24"/>
          <w:shd w:val="clear" w:color="auto" w:fill="F4FFF8"/>
        </w:rPr>
        <w:t xml:space="preserve">Многолетний педагогический опыт и творческий поиск по этой проблеме привёл меня к выводу о том, что одним из наиболее эффективных методов воспитания экологической культуры является организация проектно-исследовательской работы учащихся те только в урочной и во внеурочной деятельности. </w:t>
      </w:r>
    </w:p>
    <w:p w:rsidR="00A621CA" w:rsidRPr="00113085" w:rsidRDefault="00A621CA" w:rsidP="00A621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FF8"/>
        </w:rPr>
      </w:pPr>
      <w:r>
        <w:rPr>
          <w:rFonts w:ascii="Times New Roman" w:hAnsi="Times New Roman" w:cs="Times New Roman"/>
          <w:sz w:val="24"/>
          <w:szCs w:val="24"/>
          <w:shd w:val="clear" w:color="auto" w:fill="F4FFF8"/>
        </w:rPr>
        <w:t>Мною разработана программа внеурочного курса «Я познаю мир», в ходе которого учащиеся выполняют учебно-исследовательские проекты. Целью данного курса является создание условий, при которых учащиеся самостоятельно в ходе исследовательской работы приобретают знания из различных источников, учатся использовать приобретённые знания для решения познавательных и практических задач, приобретают коммуникативные умения, работая в группах, развивают у себя исследовательские умения.</w:t>
      </w:r>
    </w:p>
    <w:p w:rsidR="00A621CA" w:rsidRDefault="00A621CA" w:rsidP="00A621C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развития исследовательских умений мои учащиеся познают методику наблюдений, происходит ознакомление с основными требованиями оформления проектно-исследовательской работы, знакомятся с темами исследовательских и проектных работ, учатся собирать теоретический материал по темам и работать с литературой и ресурсами сети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</w:t>
      </w:r>
      <w:r w:rsidRPr="0011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«Я познаю мир» содержит как участие в коллективных исследовательских проектах, так и предполагает выбор темы для индивидуальной исследовательской работы. После чего учащиеся добровольно, в зависимости от своих интересов и склонностей, выбирают темы предложенных исследовательских работ. Также находят одобрение и поддержку те темы, которые предлагаются самими учащимися. </w:t>
      </w:r>
    </w:p>
    <w:p w:rsidR="00A621CA" w:rsidRDefault="00A621CA" w:rsidP="00A621C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руководителем исследовательской работы, я стараюсь в каждой теме исследования  естественнонаучного, социального и технического направления определить взаимосвязь человека с окружающей средой и поставить перед юными исследователями задачу – изучить вопросы экологии в своей работе.</w:t>
      </w:r>
    </w:p>
    <w:p w:rsidR="00A621CA" w:rsidRDefault="00A621CA" w:rsidP="00A621CA">
      <w:pPr>
        <w:shd w:val="clear" w:color="auto" w:fill="FFFFFF" w:themeFill="background1"/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помощь педагогам, организующим проектно-исследовательскую деятельность учащихся, существует сайт </w:t>
      </w:r>
      <w:hyperlink r:id="rId5" w:history="1">
        <w:r w:rsidRPr="003C06B5">
          <w:rPr>
            <w:rStyle w:val="a4"/>
            <w:rFonts w:ascii="Arial" w:hAnsi="Arial" w:cs="Arial"/>
            <w:sz w:val="19"/>
            <w:szCs w:val="19"/>
            <w:shd w:val="clear" w:color="auto" w:fill="FFFFFF"/>
          </w:rPr>
          <w:t>Nachalka.com</w:t>
        </w:r>
      </w:hyperlink>
      <w:r>
        <w:rPr>
          <w:rStyle w:val="a3"/>
          <w:rFonts w:ascii="Arial" w:hAnsi="Arial" w:cs="Arial"/>
          <w:sz w:val="19"/>
          <w:szCs w:val="19"/>
          <w:shd w:val="clear" w:color="auto" w:fill="FFFFFF"/>
        </w:rPr>
        <w:t xml:space="preserve">. </w:t>
      </w:r>
      <w:r w:rsidRPr="007268A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этом сайте в рубрике «Сетевые проекты»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</w:t>
      </w:r>
      <w:r w:rsidRPr="007268A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каждый новый учебный год составляется план проектно-исследовательской работы. Организаторы сайта приглашают к участию команды школьников к участию во Всероссийских сетевых проектах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Команда нашего класса «Почемучки» является  активной участницей предложенных сетевых проектов.</w:t>
      </w:r>
    </w:p>
    <w:p w:rsidR="00A621CA" w:rsidRPr="005903A6" w:rsidRDefault="00A621CA" w:rsidP="00A621C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Так в апреле-мае 2016 года мы принимали участие в сетевом проекте «Истоки жизни».</w:t>
      </w:r>
    </w:p>
    <w:p w:rsidR="00A621CA" w:rsidRPr="004D2AEC" w:rsidRDefault="00A621CA" w:rsidP="00A621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этого проекта учащиеся 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исследовали водоёмы в разных уголках нашей страны. Благодаря совместной работе гидрологов, биологов, искусствоведов, историков и экологов</w:t>
      </w:r>
      <w:r w:rsidRPr="0059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(эти роли получили дети, участники проекта)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получили возможность изучить особенности маленьких речушек и огромных рек нашей страны.</w:t>
      </w:r>
    </w:p>
    <w:p w:rsidR="00A621CA" w:rsidRDefault="00A621CA" w:rsidP="00A621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9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отчёте о проведённой исследовательской работе 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исследователи рассказали, что водоёмы играют важную роль в жизни растений, животных и, к</w:t>
      </w:r>
      <w:r w:rsidRPr="0059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онечно, в жизни каждого из нас.  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люди влияют на водоёмы? </w:t>
      </w:r>
      <w:r w:rsidRPr="0059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мы оберегаем источник жизни? </w:t>
      </w:r>
      <w:r w:rsidRPr="0059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 сточные воды промышленных и сельскохозяйственных предприятий, бездумное использование минеральных удобрений, ядохимикатов и химических средств защиты растений в сельском хозяйстве, непродуманная организация различных свалок промышленных и бытовых отходов являются основными путями загрязнения водоемов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вредными веществами. 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понимая неоценимую роль рек в жизни каждого из нас и планеты в целом, устанавливают на предприятиях  системы очистки сточных вод от вредных веществ, учёные - экологи контролируют рациональное использование минеральных удобрений и химических препаратов в сельском хозяйстве.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каждый из нас может сделать для защиты здоровья водоёмов нашего края?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участники этого сетевого проекта приняли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«Чистые берега». (Приложение 1) </w:t>
      </w:r>
    </w:p>
    <w:p w:rsidR="00A621CA" w:rsidRPr="006C308B" w:rsidRDefault="00A621CA" w:rsidP="00A621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январе-феврале 2017 года наша команда принимала участие в сетевом проекте «Начало начал». На этапе «Капля по капле» этого проекта мы находили ответы на следующие вопросы;</w:t>
      </w:r>
    </w:p>
    <w:p w:rsidR="00A621CA" w:rsidRPr="006C308B" w:rsidRDefault="00A621CA" w:rsidP="00A621CA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8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ли воды на всех? Ведь большая часть нашей планеты покрыта водой! Но только 3% от этого количества составляет пригодная для человека пресная вода. </w:t>
      </w:r>
    </w:p>
    <w:p w:rsidR="00A621CA" w:rsidRPr="006C308B" w:rsidRDefault="00A621CA" w:rsidP="00A621CA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воды тратит человек?</w:t>
      </w:r>
    </w:p>
    <w:p w:rsidR="00A621CA" w:rsidRPr="006C308B" w:rsidRDefault="00A621CA" w:rsidP="00A621CA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воду?</w:t>
      </w:r>
    </w:p>
    <w:p w:rsidR="00A621CA" w:rsidRPr="006C308B" w:rsidRDefault="00A621CA" w:rsidP="00A621CA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воды можно сберечь?</w:t>
      </w:r>
    </w:p>
    <w:p w:rsidR="00F84A7D" w:rsidRDefault="00A621CA" w:rsidP="00A621CA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этого сетевого проекта мы участвовали в эксперименте по бережному использованию воды и обсуждали с одноклассниками полученные результаты;  составляли и решали задачи на тему «Экономия воды в числах». По результатам проведённых экспериментов,  мы нарисовали плакаты «Как экономить воду», которые развесили в нашей Гимназии в местах общего пользования, провели акцию «Береги воду!» в классах начальной школы. </w:t>
      </w:r>
    </w:p>
    <w:p w:rsidR="00A621CA" w:rsidRDefault="00A621CA" w:rsidP="00A621CA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мои ученики принимают участие в Гимназической научно-практической конференции, конкурсах проектно-исследовательских работ различного уровня, где занимают призовые места:.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конкурс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Васнецовские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чтения», городской конкурс проектов и исследовательских работ «Отчий дом», региональный конкурс юных исследователей «Я - исследователь», </w:t>
      </w:r>
      <w:r w:rsidRPr="00975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областной конкурс-фестиваль исследовательских работ и проектов младших школьников «Я познаю природу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5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Региональный Конгресс молодых исследователей «Шаг в будущее», конкурс исследовательских работ имени В.И.</w:t>
      </w:r>
      <w:proofErr w:type="gramEnd"/>
      <w:r w:rsidRPr="00975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Вернадского.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Многие из представленных работ носят экологическую направленность, например, «Живая вода городских родников», «Минеральные воды Вятки», «Плесень – невидимая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опасность», «Теплица на балконе», «Выращивание лука в домашних условиях», «От зёрнышка до каравая», «Исследование роли и влияния мобильного телефона на человека в современном обществе». </w:t>
      </w:r>
    </w:p>
    <w:p w:rsidR="00A621CA" w:rsidRPr="009C19A9" w:rsidRDefault="00A621CA" w:rsidP="00A621CA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Особого внимания заслуживает исследовательская работа Корякина Никиты «Исследование экологической целесообразности использования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биоразлагаемых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пакетов». На протяжении трёх лет учащийся доказывал правдивость быстрой утилизации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биоразлагаемых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пакетов, проводя эксперимент в домашних условиях. Юный исследователь </w:t>
      </w:r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доказал преимущество использования </w:t>
      </w:r>
      <w:proofErr w:type="spellStart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биоразлагаемых</w:t>
      </w:r>
      <w:proofErr w:type="spellEnd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пакетов с точки зрения экологической безопасности, выяснил проблемы и перспективы использования </w:t>
      </w:r>
      <w:proofErr w:type="spellStart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биоразлагаемых</w:t>
      </w:r>
      <w:proofErr w:type="spellEnd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пакетов. Проведённая исследовательская работа служит хорошей рекламой для данного упаковочного материала. </w:t>
      </w:r>
    </w:p>
    <w:p w:rsidR="00A621CA" w:rsidRDefault="00A621CA" w:rsidP="00A621CA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нашего класса очень заинтересовались темой исследования. Для себя мы сделали вывод, что выбирая между обычным полиэтиленовым пакетом и </w:t>
      </w:r>
      <w:proofErr w:type="spellStart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биоразлагаемым</w:t>
      </w:r>
      <w:proofErr w:type="spellEnd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отдадим предпочтение более </w:t>
      </w:r>
      <w:proofErr w:type="spellStart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экологичному</w:t>
      </w:r>
      <w:proofErr w:type="spellEnd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варианту. Обсудив с одноклассниками сложившуюся на сегодняшний день ситуацию, мы решили создать рекламный плакат, разработать  и провести социальную акцию с целью популяризации </w:t>
      </w:r>
      <w:proofErr w:type="spellStart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биоразлаемых</w:t>
      </w:r>
      <w:proofErr w:type="spellEnd"/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пакетов. Мы хотим внести свою лепту в спасение окружающей среды, ведь </w:t>
      </w:r>
      <w:r w:rsidRPr="009C1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 начинается сегодня</w:t>
      </w:r>
      <w:r w:rsidRPr="009C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621CA" w:rsidRDefault="00A621CA" w:rsidP="00A621CA">
      <w:pPr>
        <w:shd w:val="clear" w:color="auto" w:fill="FFFFFF"/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75361">
        <w:rPr>
          <w:rFonts w:ascii="Times New Roman" w:hAnsi="Times New Roman" w:cs="Times New Roman"/>
          <w:sz w:val="24"/>
          <w:szCs w:val="24"/>
        </w:rPr>
        <w:t>В заключение хочется ск</w:t>
      </w:r>
      <w:r>
        <w:rPr>
          <w:rFonts w:ascii="Times New Roman" w:hAnsi="Times New Roman" w:cs="Times New Roman"/>
          <w:sz w:val="24"/>
          <w:szCs w:val="24"/>
        </w:rPr>
        <w:t xml:space="preserve">азать, что участие в проектно-исследовательской </w:t>
      </w:r>
      <w:r w:rsidRPr="00D75361">
        <w:rPr>
          <w:rFonts w:ascii="Times New Roman" w:hAnsi="Times New Roman" w:cs="Times New Roman"/>
          <w:sz w:val="24"/>
          <w:szCs w:val="24"/>
        </w:rPr>
        <w:t xml:space="preserve">деятельности позволяет каждому ученику увидеть себя человеком способным и компетентным.  А если эта деятельность связана с воспитанием экологической культуры, то мы можем  быть уверены,  что заботу о здоровье нашей Планеты мы передадим в надёжные руки. </w:t>
      </w:r>
    </w:p>
    <w:p w:rsidR="00A621CA" w:rsidRDefault="00A621CA" w:rsidP="00A6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21CA" w:rsidRDefault="00A621CA" w:rsidP="00A621CA">
      <w:pPr>
        <w:shd w:val="clear" w:color="auto" w:fill="FFFFFF"/>
        <w:spacing w:after="0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A621CA" w:rsidRDefault="00A621CA" w:rsidP="00A621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 отчёт о проведении </w:t>
      </w:r>
      <w:proofErr w:type="spellStart"/>
      <w:r w:rsidRPr="00D0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флешмоба</w:t>
      </w:r>
      <w:proofErr w:type="spellEnd"/>
      <w:r w:rsidRPr="00D0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«Чистые берега»</w:t>
      </w:r>
    </w:p>
    <w:p w:rsidR="00A621CA" w:rsidRPr="00D045B9" w:rsidRDefault="00A621CA" w:rsidP="00A621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6271260</wp:posOffset>
            </wp:positionH>
            <wp:positionV relativeFrom="paragraph">
              <wp:posOffset>363220</wp:posOffset>
            </wp:positionV>
            <wp:extent cx="3048000" cy="2032000"/>
            <wp:effectExtent l="19050" t="0" r="0" b="0"/>
            <wp:wrapTight wrapText="bothSides">
              <wp:wrapPolygon edited="0">
                <wp:start x="-135" y="0"/>
                <wp:lineTo x="-135" y="21465"/>
                <wp:lineTo x="21600" y="21465"/>
                <wp:lineTo x="21600" y="0"/>
                <wp:lineTo x="-135" y="0"/>
              </wp:wrapPolygon>
            </wp:wrapTight>
            <wp:docPr id="18" name="Рисунок 18" descr="C:\Users\Home\Desktop\фотофлешмоб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Desktop\фотофлешмоб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363220</wp:posOffset>
            </wp:positionV>
            <wp:extent cx="3265805" cy="1962150"/>
            <wp:effectExtent l="19050" t="0" r="0" b="0"/>
            <wp:wrapTight wrapText="bothSides">
              <wp:wrapPolygon edited="0">
                <wp:start x="-126" y="0"/>
                <wp:lineTo x="-126" y="21390"/>
                <wp:lineTo x="21545" y="21390"/>
                <wp:lineTo x="21545" y="0"/>
                <wp:lineTo x="-126" y="0"/>
              </wp:wrapPolygon>
            </wp:wrapTight>
            <wp:docPr id="19" name="Рисунок 19" descr="C:\Users\Home\Desktop\фотофлешмо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Desktop\фотофлешмоб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363220</wp:posOffset>
            </wp:positionV>
            <wp:extent cx="2695575" cy="2019300"/>
            <wp:effectExtent l="19050" t="0" r="9525" b="0"/>
            <wp:wrapTight wrapText="bothSides">
              <wp:wrapPolygon edited="0">
                <wp:start x="-153" y="0"/>
                <wp:lineTo x="-153" y="21396"/>
                <wp:lineTo x="21676" y="21396"/>
                <wp:lineTo x="21676" y="0"/>
                <wp:lineTo x="-153" y="0"/>
              </wp:wrapPolygon>
            </wp:wrapTight>
            <wp:docPr id="17" name="Рисунок 17" descr="C:\Users\Home\Desktop\фотофлешмоб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Desktop\фотофлешмоб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CA" w:rsidRDefault="00A621CA" w:rsidP="00A621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203200</wp:posOffset>
            </wp:positionV>
            <wp:extent cx="3019425" cy="2009775"/>
            <wp:effectExtent l="19050" t="0" r="9525" b="0"/>
            <wp:wrapTight wrapText="bothSides">
              <wp:wrapPolygon edited="0">
                <wp:start x="-136" y="0"/>
                <wp:lineTo x="-136" y="21498"/>
                <wp:lineTo x="21668" y="21498"/>
                <wp:lineTo x="21668" y="0"/>
                <wp:lineTo x="-136" y="0"/>
              </wp:wrapPolygon>
            </wp:wrapTight>
            <wp:docPr id="22" name="Рисунок 22" descr="C:\Users\Home\Desktop\фотофлешмоб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me\Desktop\фотофлешмоб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146050</wp:posOffset>
            </wp:positionV>
            <wp:extent cx="3094990" cy="2066925"/>
            <wp:effectExtent l="19050" t="0" r="0" b="0"/>
            <wp:wrapTight wrapText="bothSides">
              <wp:wrapPolygon edited="0">
                <wp:start x="-133" y="0"/>
                <wp:lineTo x="-133" y="21500"/>
                <wp:lineTo x="21538" y="21500"/>
                <wp:lineTo x="21538" y="0"/>
                <wp:lineTo x="-133" y="0"/>
              </wp:wrapPolygon>
            </wp:wrapTight>
            <wp:docPr id="1" name="Рисунок 21" descr="C:\Users\Home\Desktop\фотофлешмоб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Desktop\фотофлешмоб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202565</wp:posOffset>
            </wp:positionV>
            <wp:extent cx="3014345" cy="2009775"/>
            <wp:effectExtent l="19050" t="0" r="0" b="0"/>
            <wp:wrapTight wrapText="bothSides">
              <wp:wrapPolygon edited="0">
                <wp:start x="-137" y="0"/>
                <wp:lineTo x="-137" y="21498"/>
                <wp:lineTo x="21568" y="21498"/>
                <wp:lineTo x="21568" y="0"/>
                <wp:lineTo x="-137" y="0"/>
              </wp:wrapPolygon>
            </wp:wrapTight>
            <wp:docPr id="20" name="Рисунок 20" descr="C:\Users\Home\Desktop\фотофлешмоб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\Desktop\фотофлешмоб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CA" w:rsidRDefault="00A621CA" w:rsidP="00A621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096" w:rsidRDefault="00BE6096" w:rsidP="00F84A7D"/>
    <w:sectPr w:rsidR="00BE6096" w:rsidSect="009C19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1010"/>
    <w:multiLevelType w:val="hybridMultilevel"/>
    <w:tmpl w:val="B204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1CA"/>
    <w:rsid w:val="00A621CA"/>
    <w:rsid w:val="00BE6096"/>
    <w:rsid w:val="00C32E97"/>
    <w:rsid w:val="00F8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1CA"/>
    <w:rPr>
      <w:b/>
      <w:bCs/>
    </w:rPr>
  </w:style>
  <w:style w:type="character" w:styleId="a4">
    <w:name w:val="Hyperlink"/>
    <w:basedOn w:val="a0"/>
    <w:uiPriority w:val="99"/>
    <w:unhideWhenUsed/>
    <w:rsid w:val="00A621C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62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nachalka.com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6157</Characters>
  <Application>Microsoft Office Word</Application>
  <DocSecurity>0</DocSecurity>
  <Lines>51</Lines>
  <Paragraphs>14</Paragraphs>
  <ScaleCrop>false</ScaleCrop>
  <Company>DG Win&amp;Soft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Teteryatnikova</cp:lastModifiedBy>
  <cp:revision>3</cp:revision>
  <dcterms:created xsi:type="dcterms:W3CDTF">2018-04-16T06:05:00Z</dcterms:created>
  <dcterms:modified xsi:type="dcterms:W3CDTF">2018-06-20T10:10:00Z</dcterms:modified>
</cp:coreProperties>
</file>