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7" w:rsidRDefault="00D712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12F7" w:rsidRDefault="00D712F7">
      <w:pPr>
        <w:pStyle w:val="ConsPlusNormal"/>
        <w:jc w:val="both"/>
        <w:outlineLvl w:val="0"/>
      </w:pPr>
    </w:p>
    <w:p w:rsidR="00D712F7" w:rsidRDefault="00D712F7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D712F7" w:rsidRDefault="00D712F7">
      <w:pPr>
        <w:pStyle w:val="ConsPlusTitle"/>
        <w:jc w:val="both"/>
      </w:pPr>
    </w:p>
    <w:p w:rsidR="00D712F7" w:rsidRDefault="00D712F7">
      <w:pPr>
        <w:pStyle w:val="ConsPlusTitle"/>
        <w:jc w:val="center"/>
      </w:pPr>
      <w:r>
        <w:t>РАСПОРЯЖЕНИЕ</w:t>
      </w:r>
    </w:p>
    <w:p w:rsidR="00D712F7" w:rsidRDefault="00D712F7">
      <w:pPr>
        <w:pStyle w:val="ConsPlusTitle"/>
        <w:jc w:val="center"/>
      </w:pPr>
      <w:r>
        <w:t>от 26 апреля 2023 г. N 9</w:t>
      </w:r>
    </w:p>
    <w:p w:rsidR="00D712F7" w:rsidRDefault="00D712F7">
      <w:pPr>
        <w:pStyle w:val="ConsPlusTitle"/>
        <w:jc w:val="both"/>
      </w:pPr>
    </w:p>
    <w:p w:rsidR="00D712F7" w:rsidRDefault="00D712F7">
      <w:pPr>
        <w:pStyle w:val="ConsPlusTitle"/>
        <w:jc w:val="center"/>
      </w:pPr>
      <w:r>
        <w:t>ОБ УТВЕРЖДЕНИИ АДМИНИСТРАТИВНОГО РЕГЛАМЕНТА</w:t>
      </w:r>
    </w:p>
    <w:p w:rsidR="00D712F7" w:rsidRDefault="00D712F7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D712F7" w:rsidRDefault="00D712F7">
      <w:pPr>
        <w:pStyle w:val="ConsPlusTitle"/>
        <w:jc w:val="center"/>
      </w:pPr>
      <w:r>
        <w:t>ИЗМЕНЕНИЙ В ЛИЦЕНЗИИ НА ПОЛЬЗОВАНИЕ УЧАСТКАМИ НЕДР</w:t>
      </w:r>
    </w:p>
    <w:p w:rsidR="00D712F7" w:rsidRDefault="00D712F7">
      <w:pPr>
        <w:pStyle w:val="ConsPlusTitle"/>
        <w:jc w:val="center"/>
      </w:pPr>
      <w:r>
        <w:t>МЕСТНОГО ЗНАЧЕНИЯ НА ТЕРРИТОРИИ КИРОВСКОЙ ОБЛАСТИ</w:t>
      </w:r>
    </w:p>
    <w:p w:rsidR="00D712F7" w:rsidRDefault="00D71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1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</w:tr>
    </w:tbl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частью пятой</w:t>
        </w:r>
      </w:hyperlink>
      <w:r>
        <w:t xml:space="preserve">, </w:t>
      </w:r>
      <w:hyperlink r:id="rId8">
        <w:r>
          <w:rPr>
            <w:color w:val="0000FF"/>
          </w:rPr>
          <w:t>пунктом 2 части шестой</w:t>
        </w:r>
      </w:hyperlink>
      <w:r>
        <w:t xml:space="preserve">, </w:t>
      </w:r>
      <w:hyperlink r:id="rId9">
        <w:r>
          <w:rPr>
            <w:color w:val="0000FF"/>
          </w:rPr>
          <w:t>частями седьмой</w:t>
        </w:r>
      </w:hyperlink>
      <w:r>
        <w:t xml:space="preserve"> - </w:t>
      </w:r>
      <w:hyperlink r:id="rId10">
        <w:r>
          <w:rPr>
            <w:color w:val="0000FF"/>
          </w:rPr>
          <w:t>десятой статьи 12.1</w:t>
        </w:r>
      </w:hyperlink>
      <w:r>
        <w:t xml:space="preserve"> Закона Российской Федерации от 21.02.1992 N 2395-1 "О недрах",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внесению изменений в лицензии на пользование участками недр местного значения на территории Кировской области согласно приложению.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области, признающего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19.03.2013 N 200/137 "Об утверждении Административного регламента по предоставлению государственной услуги по внесению изменений в лицензии на пользование участками недр местного значения на территории Кировской области".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right"/>
      </w:pPr>
      <w:r>
        <w:t>И.о. министра охраны окружающей среды</w:t>
      </w:r>
    </w:p>
    <w:p w:rsidR="00D712F7" w:rsidRDefault="00D712F7">
      <w:pPr>
        <w:pStyle w:val="ConsPlusNormal"/>
        <w:jc w:val="right"/>
      </w:pPr>
      <w:r>
        <w:t>Кировской области</w:t>
      </w:r>
    </w:p>
    <w:p w:rsidR="00D712F7" w:rsidRDefault="00D712F7">
      <w:pPr>
        <w:pStyle w:val="ConsPlusNormal"/>
        <w:jc w:val="right"/>
      </w:pPr>
      <w:r>
        <w:t>А.В.АЛБЕГОВА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right"/>
        <w:outlineLvl w:val="0"/>
      </w:pPr>
      <w:r>
        <w:t>Приложение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right"/>
      </w:pPr>
      <w:r>
        <w:t>Утвержден</w:t>
      </w:r>
    </w:p>
    <w:p w:rsidR="00D712F7" w:rsidRDefault="00D712F7">
      <w:pPr>
        <w:pStyle w:val="ConsPlusNormal"/>
        <w:jc w:val="right"/>
      </w:pPr>
      <w:r>
        <w:t>распоряжением</w:t>
      </w:r>
    </w:p>
    <w:p w:rsidR="00D712F7" w:rsidRDefault="00D712F7">
      <w:pPr>
        <w:pStyle w:val="ConsPlusNormal"/>
        <w:jc w:val="right"/>
      </w:pPr>
      <w:r>
        <w:t>министерства охраны окружающей среды</w:t>
      </w:r>
    </w:p>
    <w:p w:rsidR="00D712F7" w:rsidRDefault="00D712F7">
      <w:pPr>
        <w:pStyle w:val="ConsPlusNormal"/>
        <w:jc w:val="right"/>
      </w:pPr>
      <w:r>
        <w:t>Кировской области</w:t>
      </w:r>
    </w:p>
    <w:p w:rsidR="00D712F7" w:rsidRDefault="00D712F7">
      <w:pPr>
        <w:pStyle w:val="ConsPlusNormal"/>
        <w:jc w:val="right"/>
      </w:pPr>
      <w:r>
        <w:t>от 26 апреля 2023 г. N 9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712F7" w:rsidRDefault="00D712F7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D712F7" w:rsidRDefault="00D712F7">
      <w:pPr>
        <w:pStyle w:val="ConsPlusTitle"/>
        <w:jc w:val="center"/>
      </w:pPr>
      <w:r>
        <w:t>ИЗМЕНЕНИЙ В ЛИЦЕНЗИЮ НА ПОЛЬЗОВАНИЕ УЧАСТКАМИ НЕДР</w:t>
      </w:r>
    </w:p>
    <w:p w:rsidR="00D712F7" w:rsidRDefault="00D712F7">
      <w:pPr>
        <w:pStyle w:val="ConsPlusTitle"/>
        <w:jc w:val="center"/>
      </w:pPr>
      <w:r>
        <w:t>МЕСТНОГО ЗНАЧЕНИЯ НА ТЕРРИТОРИИ КИРОВСКОЙ ОБЛАСТИ</w:t>
      </w:r>
    </w:p>
    <w:p w:rsidR="00D712F7" w:rsidRDefault="00D71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1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D712F7" w:rsidRDefault="00D712F7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7" w:rsidRDefault="00D712F7">
            <w:pPr>
              <w:pStyle w:val="ConsPlusNormal"/>
            </w:pPr>
          </w:p>
        </w:tc>
      </w:tr>
    </w:tbl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1. Общие положения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bookmarkStart w:id="1" w:name="P46"/>
      <w:bookmarkEnd w:id="1"/>
      <w:r>
        <w:t>1.1.1. Административный регламент по предоставлению услуги по внесению изменений в лицензию на пользование участками недр местного значения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окружающей среды Кировской области (далее - министерство), а также порядок взаимодействия между министерствами и органами (учреждениями) и должностными лицами министерства при предоставлении государственной услуги по приему и рассмотрению заявок на внесение изменений в лицензии на пользование участками недр местного значения на территории Кировской области (далее - государственная услуга) в следующих случаях: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1.1.1.1. Возникновение обстоятельств, существенно отличающихся от тех, при которых право пользования недрами было предоставлено.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1.1.1.2. Необходимость завершения пользователем недр геологического изучения недр, добычи полезных ископаемых и подземных вод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участком недр местного значения (далее - лицензия на пользование недрами) данным пользователем недр.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1.1.1.3. Изменение границ участка недр, предоставленного в пользование.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1.1.1.4. Установление пользователями недр, указанными в </w:t>
      </w:r>
      <w:hyperlink r:id="rId15">
        <w:r>
          <w:rPr>
            <w:color w:val="0000FF"/>
          </w:rPr>
          <w:t>части восьмой статьи 9</w:t>
        </w:r>
      </w:hyperlink>
      <w:r>
        <w:t xml:space="preserve"> Закона Российской Федерации от 21.02.1992 N 2395-1 "О недрах" (далее - Закон Российской Федерации от 21.02.1992 N 2395-1), наличия не указанных в лицензии на пользование недрами попутных полезных ископаемых.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5" w:name="P51"/>
      <w:bookmarkEnd w:id="5"/>
      <w:r>
        <w:t>1.1.1.5.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6" w:name="P52"/>
      <w:bookmarkEnd w:id="6"/>
      <w:r>
        <w:t>1.1.1.6. Изменение наименования юридического лица - пользователя недр.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bookmarkStart w:id="7" w:name="P55"/>
      <w:bookmarkEnd w:id="7"/>
      <w:r>
        <w:t>1.2. Круг заявителей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Получателями государственной услуги являются имеющие действующую лицензию на пользование участком недр местного значения на территории Кировской области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 (далее - заявители).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D712F7" w:rsidRDefault="00D712F7">
      <w:pPr>
        <w:pStyle w:val="ConsPlusTitle"/>
        <w:jc w:val="center"/>
      </w:pPr>
      <w:r>
        <w:lastRenderedPageBreak/>
        <w:t>о предоставлении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 телефону.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D712F7" w:rsidRDefault="00D712F7">
      <w:pPr>
        <w:pStyle w:val="ConsPlusNormal"/>
        <w:jc w:val="both"/>
      </w:pPr>
      <w:r>
        <w:t xml:space="preserve">(п. 1.3.4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</w:t>
      </w:r>
      <w:r>
        <w:lastRenderedPageBreak/>
        <w:t>услуги;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 справочным телефонам структурного подразделения министерства - отдела недропользования министерства;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17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Наименование государственной услуги: "Внесение изменений в лицензии на пользование участками недр местного значения на территории Кировской области".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D712F7" w:rsidRDefault="00D712F7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2.2.2. В предоставлении государственной услуги участвуют: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2.2.2.1. Федеральная налоговая служба (Управление Федеральной налоговой службы по Кировской области).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22.2.2. Федеральное казначейство (Управление Федерального казначейства по Кировской области).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2.2.2.3. Кировский филиал Федерального бюджетного учреждения "Территориальный фонд геологической информации по Приволжскому федеральному округу".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2.2.2.4. Федеральная служба государственной регистрации, кадастра и картографии (Управление Росреестра по Кировской области).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2.2.3. Исключен. - </w:t>
      </w:r>
      <w:hyperlink r:id="rId1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2.3.1. Внесение записи о государственной регистрации изменения в лицензию на пользование недрами в государственный реестр участков недр, предоставленных в пользование, и лицензий на пользование недрами, предусмотренный </w:t>
      </w:r>
      <w:hyperlink r:id="rId19">
        <w:r>
          <w:rPr>
            <w:color w:val="0000FF"/>
          </w:rPr>
          <w:t>статьей 28</w:t>
        </w:r>
      </w:hyperlink>
      <w:r>
        <w:t xml:space="preserve"> Закона Российской Федерации от 21.02.1992 N 2395-1 (далее - государственный реестр).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Внесение изменений в лицензию на пользование недрами оформляется приложением к ней, которое вступает в силу с даты внесения записи о государственной регистрации соответствующего изменения в государственный реестр.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во внесении изменений в лицензию на пользование недрами.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40 рабочих дней со дня поступления в министерство заявления о предоставлении государственной услуги.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D712F7" w:rsidRDefault="00D712F7">
      <w:pPr>
        <w:pStyle w:val="ConsPlusTitle"/>
        <w:jc w:val="center"/>
      </w:pPr>
      <w:r>
        <w:t>предоставление государственной услуги</w:t>
      </w:r>
    </w:p>
    <w:p w:rsidR="00D712F7" w:rsidRDefault="00D712F7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D712F7" w:rsidRDefault="00D712F7">
      <w:pPr>
        <w:pStyle w:val="ConsPlusNormal"/>
        <w:jc w:val="center"/>
      </w:pPr>
      <w:r>
        <w:t>Кировской области от 02.10.2023 N 22)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D712F7" w:rsidRDefault="00D712F7">
      <w:pPr>
        <w:pStyle w:val="ConsPlusNormal"/>
        <w:ind w:firstLine="540"/>
        <w:jc w:val="both"/>
      </w:pPr>
    </w:p>
    <w:p w:rsidR="00D712F7" w:rsidRDefault="00D712F7">
      <w:pPr>
        <w:pStyle w:val="ConsPlusTitle"/>
        <w:jc w:val="center"/>
        <w:outlineLvl w:val="2"/>
      </w:pPr>
      <w:bookmarkStart w:id="8" w:name="P129"/>
      <w:bookmarkEnd w:id="8"/>
      <w:r>
        <w:t>2.6. Перечень документов, необходимых в соответствии</w:t>
      </w:r>
    </w:p>
    <w:p w:rsidR="00D712F7" w:rsidRDefault="00D712F7">
      <w:pPr>
        <w:pStyle w:val="ConsPlusTitle"/>
        <w:jc w:val="center"/>
      </w:pPr>
      <w:r>
        <w:t>с нормативными правовыми актами для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bookmarkStart w:id="9" w:name="P133"/>
      <w:bookmarkEnd w:id="9"/>
      <w:r>
        <w:t xml:space="preserve">2.6.1. Государственная услуга предоставляется на основании </w:t>
      </w:r>
      <w:hyperlink w:anchor="P530">
        <w:r>
          <w:rPr>
            <w:color w:val="0000FF"/>
          </w:rPr>
          <w:t>заявления</w:t>
        </w:r>
      </w:hyperlink>
      <w:r>
        <w:t xml:space="preserve"> согласно приложению N 1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</w:t>
      </w:r>
      <w:r>
        <w:lastRenderedPageBreak/>
        <w:t>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сведения о пользователе недр,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государственный регистрационный номер лицензии на пользование недрами, дата государственной регистрации лицензии на пользование недрами, наименование участка недр (при наличии), срок пользования недрами, целевое назначение работ на участке недр;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основание внесения изменений в лицензию на пользование недрами в соответствии с </w:t>
      </w:r>
      <w:hyperlink w:anchor="P46">
        <w:r>
          <w:rPr>
            <w:color w:val="0000FF"/>
          </w:rPr>
          <w:t>пунктом 1.1.1</w:t>
        </w:r>
      </w:hyperlink>
      <w:r>
        <w:t xml:space="preserve"> настоящего Административного регламента;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краткое описание предложений по внесению изменений в лицензию на пользование недрами (с указанием раздела лицензии на пользование недрами, в который предлагается внесение изменений);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реквизиты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22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от 21.02.1992 N 2395-1 (в случае подачи заявления по основанию, предусмотренному </w:t>
      </w:r>
      <w:hyperlink r:id="rId23">
        <w:r>
          <w:rPr>
            <w:color w:val="0000FF"/>
          </w:rPr>
          <w:t>пунктом 3 части 5 статьи 12.1</w:t>
        </w:r>
      </w:hyperlink>
      <w:r>
        <w:t xml:space="preserve"> Закона Российской Федерации от 21.02.1992 N 2395-1);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реквизиты платежного поручения, подтверждающего факт уплаты государственной пошлины, предусмотренной </w:t>
      </w:r>
      <w:hyperlink r:id="rId24">
        <w:r>
          <w:rPr>
            <w:color w:val="0000FF"/>
          </w:rPr>
          <w:t>абзацем седьмым подпункта 92 пункта 1 статьи 333.33</w:t>
        </w:r>
      </w:hyperlink>
      <w:r>
        <w:t xml:space="preserve"> Налогового кодекса Российской Федерации (в случае подачи заявления на внесение изменений в лицензию на пользование недрами по основанию, предусмотренному </w:t>
      </w:r>
      <w:hyperlink w:anchor="P48">
        <w:r>
          <w:rPr>
            <w:color w:val="0000FF"/>
          </w:rPr>
          <w:t>подпунктом 1.1.1.2</w:t>
        </w:r>
      </w:hyperlink>
      <w:r>
        <w:t xml:space="preserve"> настоящего Административного регламента).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2.6.2. Для предоставления государственной услуги по внесению изменений в лицензии на пользование недрами необходимы следующие документы и сведения: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2.6.2.1. Предложения по внесению изменений в лицензию на пользование недрами в виде сравнительной таблицы с указанием действующей и предлагаемой редакции соответствующего раздела лицензии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2.6.2.2. Обоснование необходимости внесения изменений в лицензию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2.6.2.3. </w:t>
      </w:r>
      <w:hyperlink w:anchor="P588">
        <w:r>
          <w:rPr>
            <w:color w:val="0000FF"/>
          </w:rPr>
          <w:t>Информация</w:t>
        </w:r>
      </w:hyperlink>
      <w:r>
        <w:t xml:space="preserve"> о выполнении пользователем недр условий пользования участком недр, предусмотренных лицензией на пользование недрами, в виде сравнительной таблицы с указанием предусмотренных и исполненных (неисполненных) требований в соответствии с приложением N 2.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2.6.2.4.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доверенности) (далее - руководитель пользователя недр). В случае если от имени пользователя недр действует иное лицо, заявление должно содержать также доверенность на осуществление действий от </w:t>
      </w:r>
      <w:r>
        <w:lastRenderedPageBreak/>
        <w:t>имени пользователя недр, заверенную печатью пользователя недр (при наличии) и подписанную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уполномоченным руководителем пользователя недр лицом, заявление должно содержать также документ, подтверждающий полномочия такого лица.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2.6.2.5. Информация о выявленных нарушениях от органов государственного геологического контроля (надзора) в отношении пользователя недр по соответствующему участку недр за последние три года, предшествующие подаче заявления (при наличии), а также выданные ими предписания или информация о том, что указанные проверки за последние три года не проводились.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2.6.2.6. Справка налогового органа о наличии (об отсутствии) задолженности у пользователя недр по уплате налогов и платежей при пользовании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2.6.2.7. Справка федерального фонда геологической информации или его территориальных фондов о представлении, непредставлении геологической информации о недрах и (или) нарушении порядка ее представления пользователем недр в соответствии со </w:t>
      </w:r>
      <w:hyperlink r:id="rId25">
        <w:r>
          <w:rPr>
            <w:color w:val="0000FF"/>
          </w:rPr>
          <w:t>статьей 27</w:t>
        </w:r>
      </w:hyperlink>
      <w:r>
        <w:t xml:space="preserve"> Закона Российской Федерации от 21.02.1992 N 2395-1.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2.6.2.8. Уведомление, выданное при проведении экспертизы проектной документации на осуществление геологического изучения недр, включая поиски и оценку месторождений полезных ископаемых, разведку месторождений полезных ископаемых, о несоответствии указанной проектной документации содержанию лицензии на пользование недрами (в случае подачи заявления в связи с получением уведомления, предусмотренного настоящим подпунктом).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2.6.2.9.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2.6.3. В случае подачи заявления по основанию, предусмотренному </w:t>
      </w:r>
      <w:hyperlink w:anchor="P50">
        <w:r>
          <w:rPr>
            <w:color w:val="0000FF"/>
          </w:rPr>
          <w:t>подпунктом 1.1.1.4 пункта 1.1.1</w:t>
        </w:r>
      </w:hyperlink>
      <w:r>
        <w:t xml:space="preserve"> настоящего Административного регламента, помимо документов и сведений, предусмотренных </w:t>
      </w:r>
      <w:hyperlink w:anchor="P142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к заявлению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12.08.2017 N 963 "О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ископаемых)":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2.6.3.1. Геологическая информация о недрах, включая данные о ее инвентарных номерах в федеральном фонде геологической информации и его территориальных фондах.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2.6.3.2.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запасов полезных ископаемых в недрах, предусмотренного </w:t>
      </w:r>
      <w:hyperlink r:id="rId27">
        <w:r>
          <w:rPr>
            <w:color w:val="0000FF"/>
          </w:rPr>
          <w:t>статьей 29</w:t>
        </w:r>
      </w:hyperlink>
      <w:r>
        <w:t xml:space="preserve"> Закона Российской Федерации от 21.02.1992 N 2395-1.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 xml:space="preserve">2.6.4. В случае подачи заявления по основанию, предусмотренному </w:t>
      </w:r>
      <w:hyperlink w:anchor="P51">
        <w:r>
          <w:rPr>
            <w:color w:val="0000FF"/>
          </w:rPr>
          <w:t>подпунктом 1.1.1.5 пункта 1.1.1</w:t>
        </w:r>
      </w:hyperlink>
      <w:r>
        <w:t xml:space="preserve"> настоящего Административного регламента, помимо документов и сведений, предусмотренных </w:t>
      </w:r>
      <w:hyperlink w:anchor="P142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к заявлению прилагаются следующие документы и сведения: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2.6.4.1. Материалы, подтверждающие наличие технической ошибки в сведениях о границах участка недр, предоставленного в пользование (в случае необходимости исправления технической ошибки в сведениях о границах участка недр, предоставленного в пользование):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реквизиты геологических отчетов, представленных в федеральный фонд геологической информации и его территориальные фонды, содержащих информацию о прогнозных ресурсах и запасах полезных ископаемых, расположенных на предоставленном в пользование участке недр, по состоянию на дату, когда была допущена предполагаемая техническая ошибка, а также выписки (выкопировки) из них;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графические материалы с отображением границ участка недр, установленных лицензией на пользование недрами, содержащей техническую ошибку, границ участка недр с учетом предлагаемого исправления технической ошибки, границ смежных участков недр, предоставленных в пользование, контуров блоков прогнозных ресурсов и запасов полезных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границы участка недр, предоставленного в пользование, и (или) исправления технической ошибки, связанных с несоответствием границ участка недр, предоставленного в пользование, границам геологического объекта).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2.6.4.2. Информация, подтверждающая наличие технической ошибки, за исключением технической ошибки в сведениях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предоставленного в пользование).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2.6.5. Документы, представляемые для получения государственной услуги: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2.6.6.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2.6.7. По своему желанию заявитель дополнительно может представить иные документы, которые, по его мнению, имеют значение для обоснования внесения изменений в лицензию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2.6.8. В случае подачи заявления лично или почтовым отправлением заявление подается на бумажном носителе с приложением к нему документов и сведений, предусмотренных </w:t>
      </w:r>
      <w:hyperlink w:anchor="P133">
        <w:r>
          <w:rPr>
            <w:color w:val="0000FF"/>
          </w:rPr>
          <w:t>пунктом 2.6.1</w:t>
        </w:r>
      </w:hyperlink>
      <w:r>
        <w:t xml:space="preserve">, </w:t>
      </w:r>
      <w:hyperlink w:anchor="P143">
        <w:r>
          <w:rPr>
            <w:color w:val="0000FF"/>
          </w:rPr>
          <w:t>подпунктами 2.6.2.1</w:t>
        </w:r>
      </w:hyperlink>
      <w:r>
        <w:t xml:space="preserve"> - </w:t>
      </w:r>
      <w:hyperlink w:anchor="P146">
        <w:r>
          <w:rPr>
            <w:color w:val="0000FF"/>
          </w:rPr>
          <w:t>2.6.2.4 пункта 2.6.2</w:t>
        </w:r>
      </w:hyperlink>
      <w:r>
        <w:t xml:space="preserve">, </w:t>
      </w:r>
      <w:hyperlink w:anchor="P152">
        <w:r>
          <w:rPr>
            <w:color w:val="0000FF"/>
          </w:rPr>
          <w:t>пунктами 2.6.3</w:t>
        </w:r>
      </w:hyperlink>
      <w:r>
        <w:t xml:space="preserve"> и </w:t>
      </w:r>
      <w:hyperlink w:anchor="P155">
        <w:r>
          <w:rPr>
            <w:color w:val="0000FF"/>
          </w:rPr>
          <w:t>2.6.4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06.04.2011 N 63-ФЗ, на электронном носителе (оптический диск CD или диск DVD, внешний USB-накопитель или SSD-накопитель). Поданное на бумажном носителе заявление должно быть скреплено печатью пользователя недр (при наличии) (для юридического лица) и подписано пользователем недр либо </w:t>
      </w:r>
      <w:r>
        <w:lastRenderedPageBreak/>
        <w:t>уполномоченным руководителем пользователя недр лицом. Все листы поданного на бумажном носителе заявления должны быть прошиты и пронумерованы.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2.6.9. Заявление не возвращается заявителю после завершения процедуры предоставления государственной услуги.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bookmarkStart w:id="17" w:name="P171"/>
      <w:bookmarkEnd w:id="17"/>
      <w:r>
        <w:t>2.7. Перечень документов, необходимых для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D712F7" w:rsidRDefault="00D712F7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D712F7" w:rsidRDefault="00D712F7">
      <w:pPr>
        <w:pStyle w:val="ConsPlusTitle"/>
        <w:jc w:val="center"/>
      </w:pPr>
      <w:r>
        <w:t>услуги, в том числе в электронной форме,</w:t>
      </w:r>
    </w:p>
    <w:p w:rsidR="00D712F7" w:rsidRDefault="00D712F7">
      <w:pPr>
        <w:pStyle w:val="ConsPlusTitle"/>
        <w:jc w:val="center"/>
      </w:pPr>
      <w:r>
        <w:t>и которые заявитель вправе представить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bookmarkStart w:id="18" w:name="P177"/>
      <w:bookmarkEnd w:id="18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2.7.1.1. Выписка из Единого государственного реестра юридических лиц.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2.7.1.2. Выписка из Единого государственного реестра индивидуальных предпринимателей.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2.7.1.3. Копия действующей лицензии на пользование недрами со всеми приложениями и дополнениями к ней, зарегистрированными в установленном порядке.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2.7.1.4. 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недропользования (в случае, если проверка проводилась).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2.7.1.5. Справка из налоговых органов о наличии (отсутствии) задолженности заявителя по налогам, сборам, взносам в бюджеты бюджетной системы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2.7.1.6. Справка Кировского территориального фонда геологической информации о регистрации геолого-разведочных работ и отсутствии задолженности по сдаче отчетов о результатах завершенных геолого-разведочных работ на данном лицензионном участке (в необходимых случаях).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2.7.1.7. Платежное поручение с отметкой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уплаты государственной пошлины за продление срока действия лицензии на пользование недрами в безналичной форме, либо квитанция установленной формы, выдаваемая плательщику банком при уплате государственной пошлины в наличной форме, размер которой установлен федеральным законодательством.</w:t>
      </w:r>
    </w:p>
    <w:p w:rsidR="00D712F7" w:rsidRDefault="00D712F7">
      <w:pPr>
        <w:pStyle w:val="ConsPlusNormal"/>
        <w:jc w:val="both"/>
      </w:pPr>
      <w:r>
        <w:t xml:space="preserve">(п. 2.7.1 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2.7.2. 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2.7.3. Заявитель вправе представить документы, указанные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D712F7" w:rsidRDefault="00D712F7">
      <w:pPr>
        <w:pStyle w:val="ConsPlusNormal"/>
        <w:jc w:val="both"/>
      </w:pPr>
      <w:r>
        <w:t xml:space="preserve">(п. 2.7.3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D712F7" w:rsidRDefault="00D712F7">
      <w:pPr>
        <w:pStyle w:val="ConsPlusTitle"/>
        <w:jc w:val="center"/>
      </w:pPr>
      <w:r>
        <w:lastRenderedPageBreak/>
        <w:t>документов и информации или осуществления действий,</w:t>
      </w:r>
    </w:p>
    <w:p w:rsidR="00D712F7" w:rsidRDefault="00D712F7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D712F7" w:rsidRDefault="00D712F7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</w:t>
      </w:r>
      <w:r>
        <w:lastRenderedPageBreak/>
        <w:t xml:space="preserve">образы которых ранее были заверены в соответствии с </w:t>
      </w:r>
      <w:hyperlink r:id="rId3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bookmarkStart w:id="19" w:name="P207"/>
      <w:bookmarkEnd w:id="19"/>
      <w:r>
        <w:t>2.9. Перечень оснований для отказа в приеме документов,</w:t>
      </w:r>
    </w:p>
    <w:p w:rsidR="00D712F7" w:rsidRDefault="00D712F7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3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33">
        <w:r>
          <w:rPr>
            <w:color w:val="0000FF"/>
          </w:rPr>
          <w:t>пунктах 2.6.1</w:t>
        </w:r>
      </w:hyperlink>
      <w:r>
        <w:t xml:space="preserve"> - </w:t>
      </w:r>
      <w:hyperlink w:anchor="P155">
        <w:r>
          <w:rPr>
            <w:color w:val="0000FF"/>
          </w:rPr>
          <w:t>2.6.4</w:t>
        </w:r>
      </w:hyperlink>
      <w:r>
        <w:t xml:space="preserve"> настоящего Административного регламента (за исключением документов, которые находятся в распоряжении органов, участвующих в предоставлении государственной услуги).</w:t>
      </w:r>
    </w:p>
    <w:p w:rsidR="00D712F7" w:rsidRDefault="00D712F7">
      <w:pPr>
        <w:pStyle w:val="ConsPlusNormal"/>
        <w:jc w:val="both"/>
      </w:pPr>
      <w:r>
        <w:t xml:space="preserve">(п. 2.9.2 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60">
        <w:r>
          <w:rPr>
            <w:color w:val="0000FF"/>
          </w:rPr>
          <w:t>пунктов 2.6.5</w:t>
        </w:r>
      </w:hyperlink>
      <w:r>
        <w:t xml:space="preserve"> - </w:t>
      </w:r>
      <w:hyperlink w:anchor="P164">
        <w:r>
          <w:rPr>
            <w:color w:val="0000FF"/>
          </w:rPr>
          <w:t>2.6.6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37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2.9.5. Непоступление на расчетный счет министерства платежа по государственной пошлине и разового платежа (при необходимости), предусмотренных </w:t>
      </w:r>
      <w:hyperlink w:anchor="P24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регламента, до обращения заявителя в министерство.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2.9.6. Подача заявления на внесение изменений в лицензию на пользование недрами с нарушением срока, установленного </w:t>
      </w:r>
      <w:hyperlink r:id="rId38">
        <w:r>
          <w:rPr>
            <w:color w:val="0000FF"/>
          </w:rPr>
          <w:t>частью четвертой статьи 10</w:t>
        </w:r>
      </w:hyperlink>
      <w:r>
        <w:t xml:space="preserve"> Закона Российской Федерации от 21.02.1992 N 2395-1.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2.9.7. Несоответствие заявителя требованиям </w:t>
      </w:r>
      <w:hyperlink w:anchor="P55">
        <w:r>
          <w:rPr>
            <w:color w:val="0000FF"/>
          </w:rPr>
          <w:t>подраздела 1.2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bookmarkStart w:id="20" w:name="P221"/>
      <w:bookmarkEnd w:id="20"/>
      <w:r>
        <w:t>2.10. Перечень оснований для отказа или приостановления</w:t>
      </w:r>
    </w:p>
    <w:p w:rsidR="00D712F7" w:rsidRDefault="00D712F7">
      <w:pPr>
        <w:pStyle w:val="ConsPlusTitle"/>
        <w:jc w:val="center"/>
      </w:pPr>
      <w:r>
        <w:t>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2.10.1. Основанием отказа в предоставлении государственной услуги является: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2.10.1.1. Нарушение условий лицензии на пользование недрами пользователем недр, подавшим заявление на внесение изменения в лицензию на пользование недрами в случае, предусмотренном </w:t>
      </w:r>
      <w:hyperlink w:anchor="P48">
        <w:r>
          <w:rPr>
            <w:color w:val="0000FF"/>
          </w:rPr>
          <w:t>подпунктом 1.1.1.2 пункта 1.1.1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2.10.1.2. Несоответствие предложений пользователя недр по внесению изменений в лицензию на пользование недрами основаниям внесения изменений в лицензию на пользование недрами, предусмотренным </w:t>
      </w:r>
      <w:hyperlink w:anchor="P46">
        <w:r>
          <w:rPr>
            <w:color w:val="0000FF"/>
          </w:rPr>
          <w:t>пунктом 1.1.1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2.10.1.3. Несоответствие предложений пользователя недр требованиям по рациональному использованию и охране недр, установленным законодательством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2.10.1.4. Неподтверждение уполномоченным органом наличия технических ошибок в лицензии на пользование недрами или если такое исправление повлечет за собой прекращение, возникновение, переход права пользования недрами (в случае подачи заявления на исправление технических ошибок в лицензии на пользование недрами).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2.10.1.5. Отсутствие заключения государственной экспертизы запасов полезных ископаемых (в случае подачи заявления на внесение изменений в лицензию на пользование недрами с целью установления количества и качества запасов полезных ископаемых и ограничения по глубине разработки).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2.10.1.6. Изменение тех условий лицензии на пользование недрами, по которым на дату обращения заявителя с заявлением о внесении изменений в лицензию на пользование недрами заявителю направлено письменное уведомление о допущенных нарушениях, предусмотренное </w:t>
      </w:r>
      <w:hyperlink r:id="rId39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от 21.02.1992 N 2395-1.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D712F7" w:rsidRDefault="00D712F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712F7" w:rsidRDefault="00D712F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712F7" w:rsidRDefault="00D712F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bookmarkStart w:id="21" w:name="P241"/>
      <w:bookmarkEnd w:id="21"/>
      <w:r>
        <w:t>2.12. Порядок, размер и основания взимания государственной</w:t>
      </w:r>
    </w:p>
    <w:p w:rsidR="00D712F7" w:rsidRDefault="00D712F7">
      <w:pPr>
        <w:pStyle w:val="ConsPlusTitle"/>
        <w:jc w:val="center"/>
      </w:pPr>
      <w:r>
        <w:t>пошлины или иной платы, взимаемой за предоставление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За предоставление государственной услуги заявителем уплачивается государственная пошлина за предоставление лицензии на пользование недрами, размер которой установлен </w:t>
      </w:r>
      <w:hyperlink r:id="rId40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Оплата государственной услуги производится заявителем до обращения в министерство с заявлением о предоставлении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Предоставление государственной услуги в части внесения в лицензию на пользование недрами иных изменений осуществляется бесплатно.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D712F7" w:rsidRDefault="00D712F7">
      <w:pPr>
        <w:pStyle w:val="ConsPlusTitle"/>
        <w:jc w:val="center"/>
      </w:pPr>
      <w:r>
        <w:t>заявления о предоставлении государственной услуги</w:t>
      </w:r>
    </w:p>
    <w:p w:rsidR="00D712F7" w:rsidRDefault="00D712F7">
      <w:pPr>
        <w:pStyle w:val="ConsPlusTitle"/>
        <w:jc w:val="center"/>
      </w:pPr>
      <w:r>
        <w:t>и при получении результата предоставления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D712F7" w:rsidRDefault="00D712F7">
      <w:pPr>
        <w:pStyle w:val="ConsPlusTitle"/>
        <w:jc w:val="center"/>
      </w:pPr>
      <w:r>
        <w:t>о предоставлении государственной услуги,</w:t>
      </w:r>
    </w:p>
    <w:p w:rsidR="00D712F7" w:rsidRDefault="00D712F7">
      <w:pPr>
        <w:pStyle w:val="ConsPlusTitle"/>
        <w:jc w:val="center"/>
      </w:pPr>
      <w:r>
        <w:t>в том числе в электронной форме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2.14.1. Заявление принимается и регистрируется в установленном порядке в приемной </w:t>
      </w:r>
      <w:r>
        <w:lastRenderedPageBreak/>
        <w:t>министерства уполномоченным должностным лицом министерства в день его поступления.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D712F7" w:rsidRDefault="00D712F7">
      <w:pPr>
        <w:pStyle w:val="ConsPlusTitle"/>
        <w:jc w:val="center"/>
      </w:pPr>
      <w:r>
        <w:t>государственная услуга, к залу ожидания, местам</w:t>
      </w:r>
    </w:p>
    <w:p w:rsidR="00D712F7" w:rsidRDefault="00D712F7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D712F7" w:rsidRDefault="00D712F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712F7" w:rsidRDefault="00D712F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D712F7" w:rsidRDefault="00D712F7">
      <w:pPr>
        <w:pStyle w:val="ConsPlusTitle"/>
        <w:jc w:val="center"/>
      </w:pPr>
      <w:r>
        <w:t>текстовой и мультимедийной информации о порядке</w:t>
      </w:r>
    </w:p>
    <w:p w:rsidR="00D712F7" w:rsidRDefault="00D712F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712F7" w:rsidRDefault="00D712F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712F7" w:rsidRDefault="00D712F7">
      <w:pPr>
        <w:pStyle w:val="ConsPlusTitle"/>
        <w:jc w:val="center"/>
      </w:pPr>
      <w:r>
        <w:t>с законодательством Российской Федерации</w:t>
      </w:r>
    </w:p>
    <w:p w:rsidR="00D712F7" w:rsidRDefault="00D712F7">
      <w:pPr>
        <w:pStyle w:val="ConsPlusTitle"/>
        <w:jc w:val="center"/>
      </w:pPr>
      <w:r>
        <w:t>о социальной защите инвалидов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оказание помощи в преодолении барьеров, мешающих получению государственной услуги наравне с другими лицами.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D712F7" w:rsidRDefault="00D712F7">
      <w:pPr>
        <w:pStyle w:val="ConsPlusNormal"/>
        <w:jc w:val="both"/>
      </w:pPr>
      <w:r>
        <w:t xml:space="preserve">(пп. 2.16.1.3 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4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2.16.1.6. Исключен. - </w:t>
      </w:r>
      <w:hyperlink r:id="rId43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2.16.1.7. Количество взаимодействий заявителя с должностными лицами при получении государственной услуги - не более двух.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2.16.1.8. Получение государственной услуги по экстерриториальному принципу невозможно.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D712F7" w:rsidRDefault="00D712F7">
      <w:pPr>
        <w:pStyle w:val="ConsPlusNormal"/>
        <w:jc w:val="both"/>
      </w:pPr>
      <w:r>
        <w:t xml:space="preserve">(п. 2.16.3 введен </w:t>
      </w:r>
      <w:hyperlink r:id="rId44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D712F7" w:rsidRDefault="00D712F7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D712F7" w:rsidRDefault="00D712F7">
      <w:pPr>
        <w:pStyle w:val="ConsPlusTitle"/>
        <w:jc w:val="center"/>
      </w:pPr>
      <w:r>
        <w:t>принципу (в случае, если государственная услуга</w:t>
      </w:r>
    </w:p>
    <w:p w:rsidR="00D712F7" w:rsidRDefault="00D712F7">
      <w:pPr>
        <w:pStyle w:val="ConsPlusTitle"/>
        <w:jc w:val="center"/>
      </w:pPr>
      <w:r>
        <w:t>предоставляется по экстерриториальному принципу),</w:t>
      </w:r>
    </w:p>
    <w:p w:rsidR="00D712F7" w:rsidRDefault="00D712F7">
      <w:pPr>
        <w:pStyle w:val="ConsPlusTitle"/>
        <w:jc w:val="center"/>
      </w:pPr>
      <w:r>
        <w:t>особенности выполнения административных процедур</w:t>
      </w:r>
    </w:p>
    <w:p w:rsidR="00D712F7" w:rsidRDefault="00D712F7">
      <w:pPr>
        <w:pStyle w:val="ConsPlusTitle"/>
        <w:jc w:val="center"/>
      </w:pPr>
      <w:r>
        <w:t>(действий) в электронной форме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D712F7" w:rsidRDefault="00D712F7">
      <w:pPr>
        <w:pStyle w:val="ConsPlusNormal"/>
        <w:jc w:val="both"/>
      </w:pPr>
      <w:r>
        <w:t xml:space="preserve">(п. 2.17.1 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712F7" w:rsidRDefault="00D712F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712F7" w:rsidRDefault="00D712F7">
      <w:pPr>
        <w:pStyle w:val="ConsPlusTitle"/>
        <w:jc w:val="center"/>
      </w:pPr>
      <w:r>
        <w:t>их выполнения, в том числе особенности выполнения</w:t>
      </w:r>
    </w:p>
    <w:p w:rsidR="00D712F7" w:rsidRDefault="00D712F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D712F7" w:rsidRDefault="00D712F7">
      <w:pPr>
        <w:pStyle w:val="ConsPlusTitle"/>
        <w:jc w:val="center"/>
      </w:pPr>
      <w:r>
        <w:t>по предоставлению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lastRenderedPageBreak/>
        <w:t>3.1.1. В ходе предоставления государственной услуги осуществляются следующие административные процедуры (действия):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проверка заявления;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принятие решения и согласование его с заявителем;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подготовка приложения к лицензии на пользование недрами и его регистрация.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получение гражданином информации о порядке и сроках предоставления государственной услуги;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оплата государственной услуги и уплата иных платежей, взимаемых в соответствии с законодательством Российской Федерации;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D712F7" w:rsidRDefault="00D712F7">
      <w:pPr>
        <w:pStyle w:val="ConsPlusNormal"/>
        <w:jc w:val="both"/>
      </w:pPr>
      <w:r>
        <w:t xml:space="preserve">(п. 3.1.2 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Исключен. - </w:t>
      </w:r>
      <w:hyperlink r:id="rId4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3.3. Описание последовательности действий</w:t>
      </w:r>
    </w:p>
    <w:p w:rsidR="00D712F7" w:rsidRDefault="00D712F7">
      <w:pPr>
        <w:pStyle w:val="ConsPlusTitle"/>
        <w:jc w:val="center"/>
      </w:pPr>
      <w:r>
        <w:t>при приеме и регистрации заявления, выдаче результата</w:t>
      </w:r>
    </w:p>
    <w:p w:rsidR="00D712F7" w:rsidRDefault="00D712F7">
      <w:pPr>
        <w:pStyle w:val="ConsPlusTitle"/>
        <w:jc w:val="center"/>
      </w:pPr>
      <w:r>
        <w:t>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заявления, указанного в </w:t>
      </w:r>
      <w:hyperlink w:anchor="P129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Уполномоченное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 или с использованием электронных средств связи, для визы (поручения) в день его поступления.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Уполномоченное лицо министерства передает заявление с визой (поручением) министра </w:t>
      </w:r>
      <w:r>
        <w:lastRenderedPageBreak/>
        <w:t>(лица, исполняющего обязанности министра) ответственному должностному лицу отдела недропользования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секретарем министерства.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D712F7" w:rsidRDefault="00D712F7">
      <w:pPr>
        <w:pStyle w:val="ConsPlusTitle"/>
        <w:jc w:val="center"/>
      </w:pPr>
      <w:r>
        <w:t>при проверке заявления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недропользования, его проверку на наличие оснований для отказа в приеме документов, определенных </w:t>
      </w:r>
      <w:hyperlink w:anchor="P20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трех рабочих дней со дня поступления заявления в отдел недропользования.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В случае если в заявлении содержатся основания для отказа в приеме документов, определенные </w:t>
      </w:r>
      <w:hyperlink w:anchor="P20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четырех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семь рабочих дней с момента поступления заявления должностному лицу отдела недропользования.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3.5. Описание последовательности действий при формировании</w:t>
      </w:r>
    </w:p>
    <w:p w:rsidR="00D712F7" w:rsidRDefault="00D712F7">
      <w:pPr>
        <w:pStyle w:val="ConsPlusTitle"/>
        <w:jc w:val="center"/>
      </w:pPr>
      <w:r>
        <w:t>и направлении межведомственных запросов в органы</w:t>
      </w:r>
    </w:p>
    <w:p w:rsidR="00D712F7" w:rsidRDefault="00D712F7">
      <w:pPr>
        <w:pStyle w:val="ConsPlusTitle"/>
        <w:jc w:val="center"/>
      </w:pPr>
      <w:r>
        <w:t>(организации), участвующие в предоставлении</w:t>
      </w:r>
    </w:p>
    <w:p w:rsidR="00D712F7" w:rsidRDefault="00D712F7">
      <w:pPr>
        <w:pStyle w:val="ConsPlusTitle"/>
        <w:jc w:val="center"/>
      </w:pPr>
      <w:r>
        <w:t>государственной услуги в рамках межведомственного</w:t>
      </w:r>
    </w:p>
    <w:p w:rsidR="00D712F7" w:rsidRDefault="00D712F7">
      <w:pPr>
        <w:pStyle w:val="ConsPlusTitle"/>
        <w:jc w:val="center"/>
      </w:pPr>
      <w:r>
        <w:t>информационного взаимодействия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заявлении документов, приведенных в </w:t>
      </w:r>
      <w:hyperlink w:anchor="P17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лиц, справки о наличии (отсутствии) задолженности у заявителя по налогам, сборам, взносам в бюджеты бюджетной системы Российской Федерации;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Федеральное казначейство (Управление Федерального казначейства по Кировской области) в части получения копии платежного поручения, подтверждающего факт исполнения оплаты государственной пошлины за продление срока действия лицензии на пользование недрами;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Кировский территориальный фонд геологической информации в части получения справки, содержащей сведения о регистрации геолого-разведочных работ и отсутствии задолженности по сдаче отчетов о результатах завершенных геолого-разведочных работ на данном лицензионном участке (в необходимых случаях).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(сведения):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копия действующей лицензии на пользование недрами со всеми приложениями и дополнениями к ней, зарегистрированными в установленном порядке;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недропользования (в случае, если проверка проводилась).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7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документ (содержащиеся в нем сведения) в рамках межведомственного информационного взаимодействия не запрашивается.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 с момента завершения проверки заявления.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3.6. Описание последовательности действий</w:t>
      </w:r>
    </w:p>
    <w:p w:rsidR="00D712F7" w:rsidRDefault="00D712F7">
      <w:pPr>
        <w:pStyle w:val="ConsPlusTitle"/>
        <w:jc w:val="center"/>
      </w:pPr>
      <w:r>
        <w:t>при рассмотрении заявления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запрошенных документов (сведений, содержащихся в них) в распоряжение министерства или установление наличия таких документов (сведений, содержащихся в них) в документах, приложенных к заявлению.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2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подготовку докладной записи министру (лицу, исполняющему обязанности министра), проекта решения министерства о внесении изменений либо об отказе во внесении изменений в лицензию на пользование недрами в течение четырнадцати рабочих дней со дня поступления заявления в отдел недропользования.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направление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четырнадцать рабочих дней с момента поступления заявления в отдел недропользования.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3.7. Описание последовательности действий при принятии</w:t>
      </w:r>
    </w:p>
    <w:p w:rsidR="00D712F7" w:rsidRDefault="00D712F7">
      <w:pPr>
        <w:pStyle w:val="ConsPlusTitle"/>
        <w:jc w:val="center"/>
      </w:pPr>
      <w:r>
        <w:t>решения и его согласовании с заявителем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обязанности министра) решения о внесении изменений в лицензию на пользование недрами либо об отказе во внесении изменений в лицензию на пользование недрами в течение двух рабочих дней.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регистрацию решения о внесении изменений в лицензию на пользование недрами либо об отказе во внесении изменений в лицензию на пользование недрами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письменное уведомление заявителя о принятии министерством решения об отказе во внесении изменений в лицензию на пользование недрами и направление соответствующего решения с обоснованием причин отказа в течение пяти рабочих дней со дня принятия такого решения.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22" w:name="P414"/>
      <w:bookmarkEnd w:id="22"/>
      <w:r>
        <w:t xml:space="preserve">Ответственное должностное лицо отдела недропользования в случае принятия решения о внесении изменений в лицензию на пользование недрами по основаниям, предусмотренным </w:t>
      </w:r>
      <w:hyperlink w:anchor="P47">
        <w:r>
          <w:rPr>
            <w:color w:val="0000FF"/>
          </w:rPr>
          <w:t>подпунктами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 пункта 1.1.1</w:t>
        </w:r>
      </w:hyperlink>
      <w:r>
        <w:t xml:space="preserve"> настоящего Административного регламента, в течение четырех рабочих дней со дня принятия решения о внесении изменений в лицензию на пользование недрами обеспечивает направление заявителю уведомления на адрес его электронной почты или почтовым отправлением по адресу, указанному в заявлении, о принятом решении о внесении изменений в лицензию на пользование недрами с приложением соответствующего решения для получения его согласия с вносимыми изменениями или отказа в согласовании вносимых изменений. К решению о внесении изменений в лицензию на пользование недрами прикладывается информация о вносимых изменениях, которая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изменений.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bookmarkStart w:id="23" w:name="P416"/>
      <w:bookmarkEnd w:id="23"/>
      <w:r>
        <w:t xml:space="preserve">Заявитель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выражает согласие с вносимыми изменениями в лицензию на пользование недрами путем направления в адрес министерства письма с приложением представленной ему сравнительной таблицы, подписанной заявителем, его представителем, или отказ в согласовании вносимых изменений в лицензию на пользование недрами путем направления в адрес министерства письма об отказе в согласовании </w:t>
      </w:r>
      <w:r>
        <w:lastRenderedPageBreak/>
        <w:t>вносимых изменений в лицензию на пользование недрами, подписанного заявителем, его представителем.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В случае если заявителем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не представлена подписанная в соответствии с </w:t>
      </w:r>
      <w:hyperlink w:anchor="P416">
        <w:r>
          <w:rPr>
            <w:color w:val="0000FF"/>
          </w:rPr>
          <w:t>абзацем шестым подраздела 3.7</w:t>
        </w:r>
      </w:hyperlink>
      <w:r>
        <w:t xml:space="preserve"> настоящего Административного регламента сравнительная таблица, изменения в лицензию на пользование недрами являются несогласованными.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В случае если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заявитель не согласовывает ее или направил отказ в ее согласовании, то министерство в течение двух рабочих дней со дня его получения принимает решение о признании решения о внесении изменений в лицензию на пользование недрами утратившим силу со дня его принятия.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направление заявителю решения о признании решения о внесении изменения в лицензию на пользование недрами утратившим силу в течение двух рабочих дней со дня принятия соответствующего решения.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одно из следующих действий: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принятие решения о внесении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направление заявителю решения об отказе во внесении изменений в лицензию на пользование недрами;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согласование заявителем решения о внесении изменений в лицензию на пользование недрами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направление заявителю решения о признании утратившим силу решения о внесении изменений в лицензию на пользование недрами.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двадцать один рабочий день с момента поступления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3.8. Описание последовательности действий при подготовке</w:t>
      </w:r>
    </w:p>
    <w:p w:rsidR="00D712F7" w:rsidRDefault="00D712F7">
      <w:pPr>
        <w:pStyle w:val="ConsPlusTitle"/>
        <w:jc w:val="center"/>
      </w:pPr>
      <w:r>
        <w:t>приложения к лицензии, его регистрации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принятие решения о внесении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регламента, согласование заявителем решения о внесении изменений в лицензию на пользование недрами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подготовку проекта приложения к лицензии на пользование недрами лицензии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 (далее - ФГИС АСЛН), его согласование с министром (лицом, исполняющим обязанность министра) на бумажном носителе в течение пяти рабочих дней со дня принятия </w:t>
      </w:r>
      <w:r>
        <w:lastRenderedPageBreak/>
        <w:t xml:space="preserve">решения о внесении изменений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 или со дня согласования заявителем решения о внесении изменений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обязанность министра) приложения к лицензии на пользование недрами электронной подписью в ФГИС АСЛН не позднее двух рабочих дней со дня согласования министром (лицом, исполняющим обязанность министра) проекта приложения к лицензии на бумажном носителе.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Приложение к лицензии на пользование недрами в форме электронного файла формата XML, подписанное в соответствии с абзацем третьим подраздела 3.8 настоящего Административного регламента,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реестр. Формирование государственного регистрационного номера приложения к лицензии на пользование недрами осуществляется в государственном реестре в автоматическом режиме.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рабочих дней со дня регистрации приложения к лицензии на пользование недрами в государственном реестре сообщает заявителю о регистрации в государственном реестре приложения к лицензии на пользование недрами о внесении изменений в лицензию на пользование недрами путем направления уведомления и копии приложения к лицензии на пользование недрами в электронном виде на адрес электронной почты, указанный в заявлении.</w:t>
      </w:r>
    </w:p>
    <w:p w:rsidR="00D712F7" w:rsidRDefault="00D712F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приложения к лицензии на пользование недрами в государственном реестре.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семь рабочих дней с момента принятия решения о внесении изменений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регламента, согласования заявителем решения о внесении изменений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3.9. Особенности выполнения административных процедур</w:t>
      </w:r>
    </w:p>
    <w:p w:rsidR="00D712F7" w:rsidRDefault="00D712F7">
      <w:pPr>
        <w:pStyle w:val="ConsPlusTitle"/>
        <w:jc w:val="center"/>
      </w:pPr>
      <w:r>
        <w:t>в электронной форме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Исключен. - </w:t>
      </w:r>
      <w:hyperlink r:id="rId5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3.10. Порядок исправления допущенных опечаток</w:t>
      </w:r>
    </w:p>
    <w:p w:rsidR="00D712F7" w:rsidRDefault="00D712F7">
      <w:pPr>
        <w:pStyle w:val="ConsPlusTitle"/>
        <w:jc w:val="center"/>
      </w:pPr>
      <w:r>
        <w:t>и (или) ошибок в выданных в результате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 документах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В случае выявления заявителем в решении министерства или в приложении к лицензии на пользование недрами опечаток и (или) ошибок заявитель представляет в министерство заявление об их исправлении.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</w:t>
      </w:r>
      <w:r>
        <w:lastRenderedPageBreak/>
        <w:t>заявитель уведомляется в письменном виде.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D712F7" w:rsidRDefault="00D712F7">
      <w:pPr>
        <w:pStyle w:val="ConsPlusTitle"/>
        <w:jc w:val="center"/>
      </w:pPr>
      <w:r>
        <w:t>административных процедур (действий) в многофункциональном</w:t>
      </w:r>
    </w:p>
    <w:p w:rsidR="00D712F7" w:rsidRDefault="00D712F7">
      <w:pPr>
        <w:pStyle w:val="ConsPlusTitle"/>
        <w:jc w:val="center"/>
      </w:pPr>
      <w:r>
        <w:t>центре предоставления государственных и муниципальных услуг,</w:t>
      </w:r>
    </w:p>
    <w:p w:rsidR="00D712F7" w:rsidRDefault="00D712F7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D712F7" w:rsidRDefault="00D712F7">
      <w:pPr>
        <w:pStyle w:val="ConsPlusTitle"/>
        <w:jc w:val="center"/>
      </w:pPr>
      <w:r>
        <w:t>выполнения административных процедур (действий)</w:t>
      </w:r>
    </w:p>
    <w:p w:rsidR="00D712F7" w:rsidRDefault="00D712F7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D712F7" w:rsidRDefault="00D712F7">
      <w:pPr>
        <w:pStyle w:val="ConsPlusTitle"/>
        <w:jc w:val="center"/>
      </w:pPr>
      <w:r>
        <w:t>и муниципальных услуг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Исключен. - </w:t>
      </w:r>
      <w:hyperlink r:id="rId5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5. Формы контроля за предоставлением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5.1. Порядок осуществления текущего контроля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5.1.1.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5.2. Порядок и периодичность осуществления плановых</w:t>
      </w:r>
    </w:p>
    <w:p w:rsidR="00D712F7" w:rsidRDefault="00D712F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D712F7" w:rsidRDefault="00D712F7">
      <w:pPr>
        <w:pStyle w:val="ConsPlusTitle"/>
        <w:jc w:val="center"/>
      </w:pPr>
      <w:r>
        <w:t>за полнотой и качеством предоставления</w:t>
      </w:r>
    </w:p>
    <w:p w:rsidR="00D712F7" w:rsidRDefault="00D712F7">
      <w:pPr>
        <w:pStyle w:val="ConsPlusTitle"/>
        <w:jc w:val="center"/>
      </w:pPr>
      <w:r>
        <w:t>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5.2.1.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5.2.3. Проверки могут быть плановыми и внеплановыми.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lastRenderedPageBreak/>
        <w:t>5.2.4.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5.2.6. Для проведения проверки создается комиссия, в состав которой включаются государственные служащие министерства.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5.2.7. Проверка осуществляется на основании приказа министра.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5.2.9. Лица, в отношении которых осуществлялась проверка, знакомятся с актом под роспись.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5.3. Ответственность должностных лиц министерства за решения</w:t>
      </w:r>
    </w:p>
    <w:p w:rsidR="00D712F7" w:rsidRDefault="00D712F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712F7" w:rsidRDefault="00D712F7">
      <w:pPr>
        <w:pStyle w:val="ConsPlusTitle"/>
        <w:jc w:val="center"/>
      </w:pPr>
      <w:r>
        <w:t>ими в ходе предоставления государственной услуги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5.3.1.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2"/>
      </w:pPr>
      <w:r>
        <w:t>5.4. Положения, характеризующие требования к порядку</w:t>
      </w:r>
    </w:p>
    <w:p w:rsidR="00D712F7" w:rsidRDefault="00D712F7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D712F7" w:rsidRDefault="00D712F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 xml:space="preserve">5.4.1.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5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5.4.2.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D712F7" w:rsidRDefault="00D712F7">
      <w:pPr>
        <w:pStyle w:val="ConsPlusTitle"/>
        <w:jc w:val="center"/>
      </w:pPr>
      <w:r>
        <w:lastRenderedPageBreak/>
        <w:t>и действий (бездействия) министерства, его должностных лиц</w:t>
      </w:r>
    </w:p>
    <w:p w:rsidR="00D712F7" w:rsidRDefault="00D712F7">
      <w:pPr>
        <w:pStyle w:val="ConsPlusTitle"/>
        <w:jc w:val="center"/>
      </w:pPr>
      <w:r>
        <w:t>либо государственных служащих, а также организаций,</w:t>
      </w:r>
    </w:p>
    <w:p w:rsidR="00D712F7" w:rsidRDefault="00D712F7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D712F7" w:rsidRDefault="00D712F7">
      <w:pPr>
        <w:pStyle w:val="ConsPlusTitle"/>
        <w:jc w:val="center"/>
      </w:pPr>
      <w:r>
        <w:t>или муниципальных услуг, или их работников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6.1.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6.2.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6.3. Информирование заявителя о порядке подачи и рассмотрения жалобы осуществляется: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официальный сайт министерства.</w:t>
      </w:r>
    </w:p>
    <w:p w:rsidR="00D712F7" w:rsidRDefault="00D712F7">
      <w:pPr>
        <w:pStyle w:val="ConsPlusNormal"/>
        <w:jc w:val="both"/>
      </w:pPr>
      <w:r>
        <w:t xml:space="preserve">(п. 6.3 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D712F7" w:rsidRDefault="00D712F7">
      <w:pPr>
        <w:pStyle w:val="ConsPlusNormal"/>
        <w:spacing w:before="220"/>
        <w:ind w:firstLine="540"/>
        <w:jc w:val="both"/>
      </w:pPr>
      <w:r>
        <w:t xml:space="preserve">6.4.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right"/>
        <w:outlineLvl w:val="1"/>
      </w:pPr>
      <w:r>
        <w:t>Приложение N 1</w:t>
      </w:r>
    </w:p>
    <w:p w:rsidR="00D712F7" w:rsidRDefault="00D712F7">
      <w:pPr>
        <w:pStyle w:val="ConsPlusNormal"/>
        <w:jc w:val="right"/>
      </w:pPr>
      <w:r>
        <w:t>к Административному регламенту</w:t>
      </w:r>
    </w:p>
    <w:p w:rsidR="00D712F7" w:rsidRDefault="00D712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3"/>
        <w:gridCol w:w="1500"/>
        <w:gridCol w:w="808"/>
        <w:gridCol w:w="1287"/>
        <w:gridCol w:w="477"/>
        <w:gridCol w:w="3245"/>
      </w:tblGrid>
      <w:tr w:rsidR="00D712F7"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bookmarkStart w:id="24" w:name="P530"/>
            <w:bookmarkEnd w:id="24"/>
            <w:r>
              <w:t>ЗАЯВЛЕНИЕ</w:t>
            </w:r>
          </w:p>
          <w:p w:rsidR="00D712F7" w:rsidRDefault="00D712F7">
            <w:pPr>
              <w:pStyle w:val="ConsPlusNormal"/>
              <w:jc w:val="center"/>
            </w:pPr>
            <w:r>
              <w:t>пользователя недр на внесение изменений в лицензию</w:t>
            </w:r>
          </w:p>
          <w:p w:rsidR="00D712F7" w:rsidRDefault="00D712F7">
            <w:pPr>
              <w:pStyle w:val="ConsPlusNormal"/>
              <w:jc w:val="center"/>
            </w:pPr>
            <w:r>
              <w:t>на пользование участком недр местного значения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От 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</w:t>
            </w:r>
          </w:p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или фамилия, имя, отчество (при наличии))</w:t>
            </w:r>
          </w:p>
        </w:tc>
      </w:tr>
      <w:tr w:rsidR="00D712F7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>Сведения о руководителе: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ОГРН (ОГРНИП) __________________________ ИНН 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Юридический адрес (почтовый адрес): _____________________________________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D712F7"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>Телефон (факс):________________________, e-mail: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both"/>
            </w:pPr>
            <w:r>
              <w:t>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>Прошу внести изменения в лицензию на пользование участком недр местного значения 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(серия, номер, вид, дата государственной регистрации,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наименование участка недр, целевое назначение работ,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срок пользования недрами, описание предложений с указанием разделов лицензии,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в которые вносятся изменения)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 xml:space="preserve">Основание внесения изменений в лицензию в соответствии со </w:t>
            </w:r>
            <w:hyperlink r:id="rId63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Федерации от 21.02.1992 N 2395-1 "О недрах": _________________________________________________________________________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 xml:space="preserve">Реквизиты решения об изменении границ участка недр (в случае представления заявления по основанию, предусмотренному </w:t>
            </w:r>
            <w:hyperlink r:id="rId64">
              <w:r>
                <w:rPr>
                  <w:color w:val="0000FF"/>
                </w:rPr>
                <w:t>пунктом 3 части 5 статьи 12.1</w:t>
              </w:r>
            </w:hyperlink>
            <w:r>
              <w:t xml:space="preserve"> Закона Российской Федерации от 21.02.1992 N 2395-1 "О недрах") 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jc w:val="both"/>
            </w:pPr>
            <w:r>
              <w:t>Реквизиты платежного поручения 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jc w:val="both"/>
            </w:pPr>
            <w:r>
              <w:t>К заявлению прилагаются документы согласно описи на ____ л.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</w:p>
        </w:tc>
      </w:tr>
      <w:tr w:rsidR="00D712F7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М.П.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both"/>
            </w:pPr>
            <w:r>
              <w:t>"___" ___________ 20___ г.</w:t>
            </w:r>
          </w:p>
        </w:tc>
      </w:tr>
    </w:tbl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right"/>
        <w:outlineLvl w:val="1"/>
      </w:pPr>
      <w:r>
        <w:t>Приложение N 2</w:t>
      </w:r>
    </w:p>
    <w:p w:rsidR="00D712F7" w:rsidRDefault="00D712F7">
      <w:pPr>
        <w:pStyle w:val="ConsPlusNormal"/>
        <w:jc w:val="right"/>
      </w:pPr>
      <w:r>
        <w:t>к Административному регламенту</w:t>
      </w: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center"/>
      </w:pPr>
      <w:bookmarkStart w:id="25" w:name="P588"/>
      <w:bookmarkEnd w:id="25"/>
      <w:r>
        <w:t>ИНФОРМАЦИЯ</w:t>
      </w:r>
    </w:p>
    <w:p w:rsidR="00D712F7" w:rsidRDefault="00D712F7">
      <w:pPr>
        <w:pStyle w:val="ConsPlusNormal"/>
        <w:jc w:val="center"/>
      </w:pPr>
      <w:r>
        <w:t>о выполнении пользователем недр условий пользования</w:t>
      </w:r>
    </w:p>
    <w:p w:rsidR="00D712F7" w:rsidRDefault="00D712F7">
      <w:pPr>
        <w:pStyle w:val="ConsPlusNormal"/>
        <w:jc w:val="center"/>
      </w:pPr>
      <w:r>
        <w:t>участками недр, предусмотренных лицензией</w:t>
      </w:r>
    </w:p>
    <w:p w:rsidR="00D712F7" w:rsidRDefault="00D712F7">
      <w:pPr>
        <w:pStyle w:val="ConsPlusNormal"/>
        <w:jc w:val="center"/>
      </w:pPr>
      <w:r>
        <w:t>на пользование недрами</w:t>
      </w:r>
    </w:p>
    <w:p w:rsidR="00D712F7" w:rsidRDefault="00D71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09"/>
        <w:gridCol w:w="1587"/>
        <w:gridCol w:w="1077"/>
        <w:gridCol w:w="964"/>
        <w:gridCol w:w="2291"/>
        <w:gridCol w:w="1474"/>
      </w:tblGrid>
      <w:tr w:rsidR="00D712F7">
        <w:tc>
          <w:tcPr>
            <w:tcW w:w="567" w:type="dxa"/>
            <w:vMerge w:val="restart"/>
          </w:tcPr>
          <w:p w:rsidR="00D712F7" w:rsidRDefault="00D71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9" w:type="dxa"/>
            <w:vMerge w:val="restart"/>
          </w:tcPr>
          <w:p w:rsidR="00D712F7" w:rsidRDefault="00D712F7">
            <w:pPr>
              <w:pStyle w:val="ConsPlusNormal"/>
              <w:jc w:val="center"/>
            </w:pPr>
            <w:r>
              <w:t>Номер пункта, номер раздела условий</w:t>
            </w:r>
          </w:p>
        </w:tc>
        <w:tc>
          <w:tcPr>
            <w:tcW w:w="1587" w:type="dxa"/>
            <w:vMerge w:val="restart"/>
          </w:tcPr>
          <w:p w:rsidR="00D712F7" w:rsidRDefault="00D712F7">
            <w:pPr>
              <w:pStyle w:val="ConsPlusNormal"/>
              <w:jc w:val="center"/>
            </w:pPr>
            <w:r>
              <w:t>Условие пользования недрами</w:t>
            </w:r>
          </w:p>
        </w:tc>
        <w:tc>
          <w:tcPr>
            <w:tcW w:w="4332" w:type="dxa"/>
            <w:gridSpan w:val="3"/>
            <w:vAlign w:val="bottom"/>
          </w:tcPr>
          <w:p w:rsidR="00D712F7" w:rsidRDefault="00D712F7">
            <w:pPr>
              <w:pStyle w:val="ConsPlusNormal"/>
              <w:jc w:val="center"/>
            </w:pPr>
            <w:r>
              <w:t>Сведения о выполнении (невыполнении) лицензионных условий</w:t>
            </w:r>
          </w:p>
        </w:tc>
        <w:tc>
          <w:tcPr>
            <w:tcW w:w="1474" w:type="dxa"/>
            <w:vMerge w:val="restart"/>
          </w:tcPr>
          <w:p w:rsidR="00D712F7" w:rsidRDefault="00D712F7">
            <w:pPr>
              <w:pStyle w:val="ConsPlusNormal"/>
              <w:jc w:val="center"/>
            </w:pPr>
            <w:r>
              <w:t>Обоснование нарушения сроков и исполнения лицензионных условий</w:t>
            </w:r>
          </w:p>
        </w:tc>
      </w:tr>
      <w:tr w:rsidR="00D712F7">
        <w:tc>
          <w:tcPr>
            <w:tcW w:w="567" w:type="dxa"/>
            <w:vMerge/>
          </w:tcPr>
          <w:p w:rsidR="00D712F7" w:rsidRDefault="00D712F7">
            <w:pPr>
              <w:pStyle w:val="ConsPlusNormal"/>
            </w:pPr>
          </w:p>
        </w:tc>
        <w:tc>
          <w:tcPr>
            <w:tcW w:w="1109" w:type="dxa"/>
            <w:vMerge/>
          </w:tcPr>
          <w:p w:rsidR="00D712F7" w:rsidRDefault="00D712F7">
            <w:pPr>
              <w:pStyle w:val="ConsPlusNormal"/>
            </w:pPr>
          </w:p>
        </w:tc>
        <w:tc>
          <w:tcPr>
            <w:tcW w:w="1587" w:type="dxa"/>
            <w:vMerge/>
          </w:tcPr>
          <w:p w:rsidR="00D712F7" w:rsidRDefault="00D712F7">
            <w:pPr>
              <w:pStyle w:val="ConsPlusNormal"/>
            </w:pPr>
          </w:p>
        </w:tc>
        <w:tc>
          <w:tcPr>
            <w:tcW w:w="1077" w:type="dxa"/>
          </w:tcPr>
          <w:p w:rsidR="00D712F7" w:rsidRDefault="00D712F7">
            <w:pPr>
              <w:pStyle w:val="ConsPlusNormal"/>
              <w:jc w:val="center"/>
            </w:pPr>
            <w:r>
              <w:t>Плановые сроки выполнения</w:t>
            </w:r>
          </w:p>
        </w:tc>
        <w:tc>
          <w:tcPr>
            <w:tcW w:w="964" w:type="dxa"/>
          </w:tcPr>
          <w:p w:rsidR="00D712F7" w:rsidRDefault="00D712F7">
            <w:pPr>
              <w:pStyle w:val="ConsPlusNormal"/>
              <w:jc w:val="center"/>
            </w:pPr>
            <w:r>
              <w:t>Фактические сроки выполнения</w:t>
            </w:r>
          </w:p>
        </w:tc>
        <w:tc>
          <w:tcPr>
            <w:tcW w:w="2291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Выполнено, не выполнено, выполнено с нарушением срока, будет выполнено при наступлении событий</w:t>
            </w:r>
          </w:p>
        </w:tc>
        <w:tc>
          <w:tcPr>
            <w:tcW w:w="1474" w:type="dxa"/>
            <w:vMerge/>
          </w:tcPr>
          <w:p w:rsidR="00D712F7" w:rsidRDefault="00D712F7">
            <w:pPr>
              <w:pStyle w:val="ConsPlusNormal"/>
            </w:pPr>
          </w:p>
        </w:tc>
      </w:tr>
      <w:tr w:rsidR="00D712F7">
        <w:tc>
          <w:tcPr>
            <w:tcW w:w="567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1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7</w:t>
            </w:r>
          </w:p>
        </w:tc>
      </w:tr>
      <w:tr w:rsidR="00D712F7">
        <w:tc>
          <w:tcPr>
            <w:tcW w:w="567" w:type="dxa"/>
          </w:tcPr>
          <w:p w:rsidR="00D712F7" w:rsidRDefault="00D71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9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587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077" w:type="dxa"/>
          </w:tcPr>
          <w:p w:rsidR="00D712F7" w:rsidRDefault="00D712F7">
            <w:pPr>
              <w:pStyle w:val="ConsPlusNormal"/>
            </w:pPr>
          </w:p>
        </w:tc>
        <w:tc>
          <w:tcPr>
            <w:tcW w:w="964" w:type="dxa"/>
          </w:tcPr>
          <w:p w:rsidR="00D712F7" w:rsidRDefault="00D712F7">
            <w:pPr>
              <w:pStyle w:val="ConsPlusNormal"/>
            </w:pPr>
          </w:p>
        </w:tc>
        <w:tc>
          <w:tcPr>
            <w:tcW w:w="2291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474" w:type="dxa"/>
          </w:tcPr>
          <w:p w:rsidR="00D712F7" w:rsidRDefault="00D712F7">
            <w:pPr>
              <w:pStyle w:val="ConsPlusNormal"/>
            </w:pPr>
          </w:p>
        </w:tc>
      </w:tr>
      <w:tr w:rsidR="00D712F7">
        <w:tc>
          <w:tcPr>
            <w:tcW w:w="567" w:type="dxa"/>
            <w:vAlign w:val="center"/>
          </w:tcPr>
          <w:p w:rsidR="00D712F7" w:rsidRDefault="00D71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9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587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077" w:type="dxa"/>
          </w:tcPr>
          <w:p w:rsidR="00D712F7" w:rsidRDefault="00D712F7">
            <w:pPr>
              <w:pStyle w:val="ConsPlusNormal"/>
            </w:pPr>
          </w:p>
        </w:tc>
        <w:tc>
          <w:tcPr>
            <w:tcW w:w="964" w:type="dxa"/>
          </w:tcPr>
          <w:p w:rsidR="00D712F7" w:rsidRDefault="00D712F7">
            <w:pPr>
              <w:pStyle w:val="ConsPlusNormal"/>
            </w:pPr>
          </w:p>
        </w:tc>
        <w:tc>
          <w:tcPr>
            <w:tcW w:w="2291" w:type="dxa"/>
          </w:tcPr>
          <w:p w:rsidR="00D712F7" w:rsidRDefault="00D712F7">
            <w:pPr>
              <w:pStyle w:val="ConsPlusNormal"/>
            </w:pPr>
          </w:p>
        </w:tc>
        <w:tc>
          <w:tcPr>
            <w:tcW w:w="1474" w:type="dxa"/>
          </w:tcPr>
          <w:p w:rsidR="00D712F7" w:rsidRDefault="00D712F7">
            <w:pPr>
              <w:pStyle w:val="ConsPlusNormal"/>
            </w:pPr>
          </w:p>
        </w:tc>
      </w:tr>
    </w:tbl>
    <w:p w:rsidR="00D712F7" w:rsidRDefault="00D712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3"/>
        <w:gridCol w:w="2308"/>
        <w:gridCol w:w="1764"/>
        <w:gridCol w:w="3245"/>
      </w:tblGrid>
      <w:tr w:rsidR="00D712F7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712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М.П.</w:t>
            </w:r>
          </w:p>
        </w:tc>
      </w:tr>
    </w:tbl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2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12F7"/>
    <w:rsid w:val="00523F86"/>
    <w:rsid w:val="00525154"/>
    <w:rsid w:val="00783C78"/>
    <w:rsid w:val="00903F4D"/>
    <w:rsid w:val="009F72B3"/>
    <w:rsid w:val="00A8392A"/>
    <w:rsid w:val="00B25B6F"/>
    <w:rsid w:val="00B82A0F"/>
    <w:rsid w:val="00B937CE"/>
    <w:rsid w:val="00CB6AD8"/>
    <w:rsid w:val="00D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1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150709" TargetMode="External"/><Relationship Id="rId18" Type="http://schemas.openxmlformats.org/officeDocument/2006/relationships/hyperlink" Target="https://login.consultant.ru/link/?req=doc&amp;base=RLAW240&amp;n=215615&amp;dst=100075" TargetMode="External"/><Relationship Id="rId26" Type="http://schemas.openxmlformats.org/officeDocument/2006/relationships/hyperlink" Target="https://login.consultant.ru/link/?req=doc&amp;base=LAW&amp;n=222744" TargetMode="External"/><Relationship Id="rId39" Type="http://schemas.openxmlformats.org/officeDocument/2006/relationships/hyperlink" Target="https://login.consultant.ru/link/?req=doc&amp;base=LAW&amp;n=464294&amp;dst=671" TargetMode="External"/><Relationship Id="rId21" Type="http://schemas.openxmlformats.org/officeDocument/2006/relationships/hyperlink" Target="https://login.consultant.ru/link/?req=doc&amp;base=RLAW240&amp;n=215615&amp;dst=100079" TargetMode="External"/><Relationship Id="rId34" Type="http://schemas.openxmlformats.org/officeDocument/2006/relationships/hyperlink" Target="https://login.consultant.ru/link/?req=doc&amp;base=LAW&amp;n=453313&amp;dst=359" TargetMode="External"/><Relationship Id="rId42" Type="http://schemas.openxmlformats.org/officeDocument/2006/relationships/hyperlink" Target="https://login.consultant.ru/link/?req=doc&amp;base=RLAW240&amp;n=215615&amp;dst=100097" TargetMode="External"/><Relationship Id="rId47" Type="http://schemas.openxmlformats.org/officeDocument/2006/relationships/hyperlink" Target="https://login.consultant.ru/link/?req=doc&amp;base=LAW&amp;n=416646&amp;dst=100013" TargetMode="External"/><Relationship Id="rId50" Type="http://schemas.openxmlformats.org/officeDocument/2006/relationships/hyperlink" Target="https://login.consultant.ru/link/?req=doc&amp;base=RLAW240&amp;n=215615&amp;dst=100113" TargetMode="External"/><Relationship Id="rId55" Type="http://schemas.openxmlformats.org/officeDocument/2006/relationships/hyperlink" Target="https://login.consultant.ru/link/?req=doc&amp;base=RLAW240&amp;n=215615&amp;dst=100119" TargetMode="External"/><Relationship Id="rId63" Type="http://schemas.openxmlformats.org/officeDocument/2006/relationships/hyperlink" Target="https://login.consultant.ru/link/?req=doc&amp;base=LAW&amp;n=464294&amp;dst=513" TargetMode="External"/><Relationship Id="rId7" Type="http://schemas.openxmlformats.org/officeDocument/2006/relationships/hyperlink" Target="https://login.consultant.ru/link/?req=doc&amp;base=LAW&amp;n=464294&amp;dst=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215615&amp;dst=100072" TargetMode="External"/><Relationship Id="rId20" Type="http://schemas.openxmlformats.org/officeDocument/2006/relationships/hyperlink" Target="https://login.consultant.ru/link/?req=doc&amp;base=RLAW240&amp;n=215615&amp;dst=100076" TargetMode="External"/><Relationship Id="rId29" Type="http://schemas.openxmlformats.org/officeDocument/2006/relationships/hyperlink" Target="https://login.consultant.ru/link/?req=doc&amp;base=RLAW240&amp;n=215615&amp;dst=100081" TargetMode="External"/><Relationship Id="rId41" Type="http://schemas.openxmlformats.org/officeDocument/2006/relationships/hyperlink" Target="https://login.consultant.ru/link/?req=doc&amp;base=RLAW240&amp;n=215615&amp;dst=100095" TargetMode="External"/><Relationship Id="rId54" Type="http://schemas.openxmlformats.org/officeDocument/2006/relationships/hyperlink" Target="https://login.consultant.ru/link/?req=doc&amp;base=RLAW240&amp;n=215615&amp;dst=100117" TargetMode="External"/><Relationship Id="rId62" Type="http://schemas.openxmlformats.org/officeDocument/2006/relationships/hyperlink" Target="https://login.consultant.ru/link/?req=doc&amp;base=RLAW240&amp;n=1362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RLAW240&amp;n=193925&amp;dst=100244" TargetMode="External"/><Relationship Id="rId24" Type="http://schemas.openxmlformats.org/officeDocument/2006/relationships/hyperlink" Target="https://login.consultant.ru/link/?req=doc&amp;base=LAW&amp;n=465128&amp;dst=18710" TargetMode="External"/><Relationship Id="rId32" Type="http://schemas.openxmlformats.org/officeDocument/2006/relationships/hyperlink" Target="https://login.consultant.ru/link/?req=doc&amp;base=LAW&amp;n=453313&amp;dst=43" TargetMode="External"/><Relationship Id="rId37" Type="http://schemas.openxmlformats.org/officeDocument/2006/relationships/hyperlink" Target="https://login.consultant.ru/link/?req=doc&amp;base=LAW&amp;n=454305&amp;dst=100088" TargetMode="External"/><Relationship Id="rId40" Type="http://schemas.openxmlformats.org/officeDocument/2006/relationships/hyperlink" Target="https://login.consultant.ru/link/?req=doc&amp;base=LAW&amp;n=465128&amp;dst=20592" TargetMode="External"/><Relationship Id="rId45" Type="http://schemas.openxmlformats.org/officeDocument/2006/relationships/hyperlink" Target="https://login.consultant.ru/link/?req=doc&amp;base=RLAW240&amp;n=215615&amp;dst=100101" TargetMode="External"/><Relationship Id="rId53" Type="http://schemas.openxmlformats.org/officeDocument/2006/relationships/hyperlink" Target="https://login.consultant.ru/link/?req=doc&amp;base=RLAW240&amp;n=215615&amp;dst=100116" TargetMode="External"/><Relationship Id="rId58" Type="http://schemas.openxmlformats.org/officeDocument/2006/relationships/hyperlink" Target="https://login.consultant.ru/link/?req=doc&amp;base=RLAW240&amp;n=215615&amp;dst=10012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40&amp;n=215615&amp;dst=100005" TargetMode="External"/><Relationship Id="rId15" Type="http://schemas.openxmlformats.org/officeDocument/2006/relationships/hyperlink" Target="https://login.consultant.ru/link/?req=doc&amp;base=LAW&amp;n=464294&amp;dst=389" TargetMode="External"/><Relationship Id="rId23" Type="http://schemas.openxmlformats.org/officeDocument/2006/relationships/hyperlink" Target="https://login.consultant.ru/link/?req=doc&amp;base=LAW&amp;n=464294&amp;dst=521" TargetMode="External"/><Relationship Id="rId28" Type="http://schemas.openxmlformats.org/officeDocument/2006/relationships/hyperlink" Target="https://login.consultant.ru/link/?req=doc&amp;base=LAW&amp;n=454305" TargetMode="External"/><Relationship Id="rId36" Type="http://schemas.openxmlformats.org/officeDocument/2006/relationships/hyperlink" Target="https://login.consultant.ru/link/?req=doc&amp;base=RLAW240&amp;n=215615&amp;dst=100094" TargetMode="External"/><Relationship Id="rId49" Type="http://schemas.openxmlformats.org/officeDocument/2006/relationships/hyperlink" Target="https://login.consultant.ru/link/?req=doc&amp;base=RLAW240&amp;n=215615&amp;dst=100111" TargetMode="External"/><Relationship Id="rId57" Type="http://schemas.openxmlformats.org/officeDocument/2006/relationships/hyperlink" Target="https://login.consultant.ru/link/?req=doc&amp;base=RLAW240&amp;n=215615&amp;dst=100121" TargetMode="External"/><Relationship Id="rId61" Type="http://schemas.openxmlformats.org/officeDocument/2006/relationships/hyperlink" Target="https://login.consultant.ru/link/?req=doc&amp;base=LAW&amp;n=453313" TargetMode="External"/><Relationship Id="rId10" Type="http://schemas.openxmlformats.org/officeDocument/2006/relationships/hyperlink" Target="https://login.consultant.ru/link/?req=doc&amp;base=LAW&amp;n=464294&amp;dst=533" TargetMode="External"/><Relationship Id="rId19" Type="http://schemas.openxmlformats.org/officeDocument/2006/relationships/hyperlink" Target="https://login.consultant.ru/link/?req=doc&amp;base=LAW&amp;n=464294&amp;dst=100345" TargetMode="External"/><Relationship Id="rId31" Type="http://schemas.openxmlformats.org/officeDocument/2006/relationships/hyperlink" Target="https://login.consultant.ru/link/?req=doc&amp;base=LAW&amp;n=453313&amp;dst=100010" TargetMode="External"/><Relationship Id="rId44" Type="http://schemas.openxmlformats.org/officeDocument/2006/relationships/hyperlink" Target="https://login.consultant.ru/link/?req=doc&amp;base=RLAW240&amp;n=215615&amp;dst=100099" TargetMode="External"/><Relationship Id="rId52" Type="http://schemas.openxmlformats.org/officeDocument/2006/relationships/hyperlink" Target="https://login.consultant.ru/link/?req=doc&amp;base=RLAW240&amp;n=215615&amp;dst=100115" TargetMode="External"/><Relationship Id="rId60" Type="http://schemas.openxmlformats.org/officeDocument/2006/relationships/hyperlink" Target="https://login.consultant.ru/link/?req=doc&amp;base=RLAW240&amp;n=215615&amp;dst=100124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294&amp;dst=530" TargetMode="External"/><Relationship Id="rId14" Type="http://schemas.openxmlformats.org/officeDocument/2006/relationships/hyperlink" Target="https://login.consultant.ru/link/?req=doc&amp;base=RLAW240&amp;n=215615&amp;dst=100005" TargetMode="External"/><Relationship Id="rId22" Type="http://schemas.openxmlformats.org/officeDocument/2006/relationships/hyperlink" Target="https://login.consultant.ru/link/?req=doc&amp;base=LAW&amp;n=464294&amp;dst=165" TargetMode="External"/><Relationship Id="rId27" Type="http://schemas.openxmlformats.org/officeDocument/2006/relationships/hyperlink" Target="https://login.consultant.ru/link/?req=doc&amp;base=LAW&amp;n=464294&amp;dst=373" TargetMode="External"/><Relationship Id="rId30" Type="http://schemas.openxmlformats.org/officeDocument/2006/relationships/hyperlink" Target="https://login.consultant.ru/link/?req=doc&amp;base=RLAW240&amp;n=215615&amp;dst=100090" TargetMode="External"/><Relationship Id="rId35" Type="http://schemas.openxmlformats.org/officeDocument/2006/relationships/hyperlink" Target="https://login.consultant.ru/link/?req=doc&amp;base=RLAW240&amp;n=215615&amp;dst=100092" TargetMode="External"/><Relationship Id="rId43" Type="http://schemas.openxmlformats.org/officeDocument/2006/relationships/hyperlink" Target="https://login.consultant.ru/link/?req=doc&amp;base=RLAW240&amp;n=215615&amp;dst=100098" TargetMode="External"/><Relationship Id="rId48" Type="http://schemas.openxmlformats.org/officeDocument/2006/relationships/hyperlink" Target="https://login.consultant.ru/link/?req=doc&amp;base=RLAW240&amp;n=215615&amp;dst=100103" TargetMode="External"/><Relationship Id="rId56" Type="http://schemas.openxmlformats.org/officeDocument/2006/relationships/hyperlink" Target="https://login.consultant.ru/link/?req=doc&amp;base=RLAW240&amp;n=215615&amp;dst=100120" TargetMode="External"/><Relationship Id="rId64" Type="http://schemas.openxmlformats.org/officeDocument/2006/relationships/hyperlink" Target="https://login.consultant.ru/link/?req=doc&amp;base=LAW&amp;n=464294&amp;dst=521" TargetMode="External"/><Relationship Id="rId8" Type="http://schemas.openxmlformats.org/officeDocument/2006/relationships/hyperlink" Target="https://login.consultant.ru/link/?req=doc&amp;base=LAW&amp;n=464294&amp;dst=529" TargetMode="External"/><Relationship Id="rId51" Type="http://schemas.openxmlformats.org/officeDocument/2006/relationships/hyperlink" Target="https://login.consultant.ru/link/?req=doc&amp;base=RLAW240&amp;n=215615&amp;dst=1001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40&amp;n=207662" TargetMode="External"/><Relationship Id="rId17" Type="http://schemas.openxmlformats.org/officeDocument/2006/relationships/hyperlink" Target="https://login.consultant.ru/link/?req=doc&amp;base=LAW&amp;n=454103&amp;dst=12" TargetMode="External"/><Relationship Id="rId25" Type="http://schemas.openxmlformats.org/officeDocument/2006/relationships/hyperlink" Target="https://login.consultant.ru/link/?req=doc&amp;base=LAW&amp;n=464294&amp;dst=239" TargetMode="External"/><Relationship Id="rId33" Type="http://schemas.openxmlformats.org/officeDocument/2006/relationships/hyperlink" Target="https://login.consultant.ru/link/?req=doc&amp;base=LAW&amp;n=453313&amp;dst=339" TargetMode="External"/><Relationship Id="rId38" Type="http://schemas.openxmlformats.org/officeDocument/2006/relationships/hyperlink" Target="https://login.consultant.ru/link/?req=doc&amp;base=LAW&amp;n=464294&amp;dst=443" TargetMode="External"/><Relationship Id="rId46" Type="http://schemas.openxmlformats.org/officeDocument/2006/relationships/hyperlink" Target="https://login.consultant.ru/link/?req=doc&amp;base=LAW&amp;n=442096" TargetMode="External"/><Relationship Id="rId59" Type="http://schemas.openxmlformats.org/officeDocument/2006/relationships/hyperlink" Target="https://login.consultant.ru/link/?req=doc&amp;base=RLAW240&amp;n=215615&amp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11635</Words>
  <Characters>66325</Characters>
  <Application>Microsoft Office Word</Application>
  <DocSecurity>0</DocSecurity>
  <Lines>552</Lines>
  <Paragraphs>155</Paragraphs>
  <ScaleCrop>false</ScaleCrop>
  <Company/>
  <LinksUpToDate>false</LinksUpToDate>
  <CharactersWithSpaces>77805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2024-02-06T06:50:00Z</dcterms:created>
  <dcterms:modified xsi:type="dcterms:W3CDTF">2024-02-06T06:50:00Z</dcterms:modified>
</cp:coreProperties>
</file>