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1" w:rsidRDefault="007949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4961" w:rsidRDefault="00794961">
      <w:pPr>
        <w:pStyle w:val="ConsPlusNormal"/>
        <w:jc w:val="both"/>
        <w:outlineLvl w:val="0"/>
      </w:pPr>
    </w:p>
    <w:p w:rsidR="00794961" w:rsidRDefault="00794961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794961" w:rsidRDefault="00794961">
      <w:pPr>
        <w:pStyle w:val="ConsPlusTitle"/>
        <w:jc w:val="both"/>
      </w:pPr>
    </w:p>
    <w:p w:rsidR="00794961" w:rsidRDefault="00794961">
      <w:pPr>
        <w:pStyle w:val="ConsPlusTitle"/>
        <w:jc w:val="center"/>
      </w:pPr>
      <w:r>
        <w:t>РАСПОРЯЖЕНИЕ</w:t>
      </w:r>
    </w:p>
    <w:p w:rsidR="00794961" w:rsidRDefault="00794961">
      <w:pPr>
        <w:pStyle w:val="ConsPlusTitle"/>
        <w:jc w:val="center"/>
      </w:pPr>
      <w:r>
        <w:t>от 15 июня 2023 г. N 15</w:t>
      </w:r>
    </w:p>
    <w:p w:rsidR="00794961" w:rsidRDefault="00794961">
      <w:pPr>
        <w:pStyle w:val="ConsPlusTitle"/>
        <w:jc w:val="both"/>
      </w:pPr>
    </w:p>
    <w:p w:rsidR="00794961" w:rsidRDefault="00794961">
      <w:pPr>
        <w:pStyle w:val="ConsPlusTitle"/>
        <w:jc w:val="center"/>
      </w:pPr>
      <w:r>
        <w:t>ОБ УТВЕРЖДЕНИИ АДМИНИСТРАТИВНОГО РЕГЛАМЕНТА</w:t>
      </w:r>
    </w:p>
    <w:p w:rsidR="00794961" w:rsidRDefault="00794961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794961" w:rsidRDefault="00794961">
      <w:pPr>
        <w:pStyle w:val="ConsPlusTitle"/>
        <w:jc w:val="center"/>
      </w:pPr>
      <w:r>
        <w:t>ТЕХНИЧЕСКИХ ПРОЕКТОВ РАЗРАБОТКИ МЕСТОРОЖДЕНИЙ</w:t>
      </w:r>
    </w:p>
    <w:p w:rsidR="00794961" w:rsidRDefault="00794961">
      <w:pPr>
        <w:pStyle w:val="ConsPlusTitle"/>
        <w:jc w:val="center"/>
      </w:pPr>
      <w:r>
        <w:t>ОБЩЕРАСПРОСТРАНЕННЫХ ПОЛЕЗНЫХ ИСКОПАЕМЫХ И ИНОЙ ДОКУМЕНТАЦИИ</w:t>
      </w:r>
    </w:p>
    <w:p w:rsidR="00794961" w:rsidRDefault="00794961">
      <w:pPr>
        <w:pStyle w:val="ConsPlusTitle"/>
        <w:jc w:val="center"/>
      </w:pPr>
      <w:r>
        <w:t>НА ВЫПОЛНЕНИЕ РАБОТ, СВЯЗАННЫХ С ПОЛЬЗОВАНИЕМ УЧАСТКАМИ НЕДР</w:t>
      </w:r>
    </w:p>
    <w:p w:rsidR="00794961" w:rsidRDefault="00794961">
      <w:pPr>
        <w:pStyle w:val="ConsPlusTitle"/>
        <w:jc w:val="center"/>
      </w:pPr>
      <w:r>
        <w:t>МЕСТНОГО ЗНАЧЕНИЯ, НА ТЕРРИТОРИИ КИРОВСКОЙ ОБЛАСТИ</w:t>
      </w:r>
    </w:p>
    <w:p w:rsidR="00794961" w:rsidRDefault="00794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>от 26.10.2023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пунктом 8.1 статьи 4</w:t>
        </w:r>
      </w:hyperlink>
      <w:r>
        <w:t xml:space="preserve">, </w:t>
      </w:r>
      <w:hyperlink r:id="rId8">
        <w:r>
          <w:rPr>
            <w:color w:val="0000FF"/>
          </w:rPr>
          <w:t>частью четвертой статьи 23.2</w:t>
        </w:r>
      </w:hyperlink>
      <w:r>
        <w:t xml:space="preserve"> Закона Российской Федерации от 21.02.1992 N 2395-1 "О недрах",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30.11.2021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Административный регламент) согласно приложению.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постановления Правительства Кировской области, признающего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30.12.2014 N 19/269 "Об утверждении Административного регламента по предоставлению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области".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3. Положения, касающиеся подачи заявления о предоставлении государственной услуги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недропользователя), вступают в силу с момента реализации функционала Личного кабинета недропользователя в части возможности получения указанных выше заявлений уполномоченными органами исполнительной власти субъектов Российской Федерации.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right"/>
      </w:pPr>
      <w:r>
        <w:t>И.о. министра охраны окружающей среды</w:t>
      </w:r>
    </w:p>
    <w:p w:rsidR="00794961" w:rsidRDefault="00794961">
      <w:pPr>
        <w:pStyle w:val="ConsPlusNormal"/>
        <w:jc w:val="right"/>
      </w:pPr>
      <w:r>
        <w:t>Кировской области</w:t>
      </w:r>
    </w:p>
    <w:p w:rsidR="00794961" w:rsidRDefault="00794961">
      <w:pPr>
        <w:pStyle w:val="ConsPlusNormal"/>
        <w:jc w:val="right"/>
      </w:pPr>
      <w:r>
        <w:lastRenderedPageBreak/>
        <w:t>Т.Э.АБАШЕВ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right"/>
        <w:outlineLvl w:val="0"/>
      </w:pPr>
      <w:r>
        <w:t>Приложение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right"/>
      </w:pPr>
      <w:r>
        <w:t>Утвержден</w:t>
      </w:r>
    </w:p>
    <w:p w:rsidR="00794961" w:rsidRDefault="00794961">
      <w:pPr>
        <w:pStyle w:val="ConsPlusNormal"/>
        <w:jc w:val="right"/>
      </w:pPr>
      <w:r>
        <w:t>распоряжением</w:t>
      </w:r>
    </w:p>
    <w:p w:rsidR="00794961" w:rsidRDefault="00794961">
      <w:pPr>
        <w:pStyle w:val="ConsPlusNormal"/>
        <w:jc w:val="right"/>
      </w:pPr>
      <w:r>
        <w:t>министерства охраны окружающей среды</w:t>
      </w:r>
    </w:p>
    <w:p w:rsidR="00794961" w:rsidRDefault="00794961">
      <w:pPr>
        <w:pStyle w:val="ConsPlusNormal"/>
        <w:jc w:val="right"/>
      </w:pPr>
      <w:r>
        <w:t>Кировской области</w:t>
      </w:r>
    </w:p>
    <w:p w:rsidR="00794961" w:rsidRDefault="00794961">
      <w:pPr>
        <w:pStyle w:val="ConsPlusNormal"/>
        <w:jc w:val="right"/>
      </w:pPr>
      <w:r>
        <w:t>от 15 июня 2023 г. N 15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94961" w:rsidRDefault="00794961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794961" w:rsidRDefault="00794961">
      <w:pPr>
        <w:pStyle w:val="ConsPlusTitle"/>
        <w:jc w:val="center"/>
      </w:pPr>
      <w:r>
        <w:t>ТЕХНИЧЕСКИХ ПРОЕКТОВ РАЗРАБОТКИ МЕСТОРОЖДЕНИЙ</w:t>
      </w:r>
    </w:p>
    <w:p w:rsidR="00794961" w:rsidRDefault="00794961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794961" w:rsidRDefault="00794961">
      <w:pPr>
        <w:pStyle w:val="ConsPlusTitle"/>
        <w:jc w:val="center"/>
      </w:pPr>
      <w:r>
        <w:t>ДОКУМЕНТАЦИИ НА ВЫПОЛНЕНИЕ РАБОТ, СВЯЗАННЫХ С ПОЛЬЗОВАНИЕМ</w:t>
      </w:r>
    </w:p>
    <w:p w:rsidR="00794961" w:rsidRDefault="00794961">
      <w:pPr>
        <w:pStyle w:val="ConsPlusTitle"/>
        <w:jc w:val="center"/>
      </w:pPr>
      <w:r>
        <w:t>УЧАСТКАМИ НЕДР МЕСТНОГО ЗНАЧЕНИЯ, НА ТЕРРИТОРИИ</w:t>
      </w:r>
    </w:p>
    <w:p w:rsidR="00794961" w:rsidRDefault="00794961">
      <w:pPr>
        <w:pStyle w:val="ConsPlusTitle"/>
        <w:jc w:val="center"/>
      </w:pPr>
      <w:r>
        <w:t>КИРОВСКОЙ ОБЛАСТИ</w:t>
      </w:r>
    </w:p>
    <w:p w:rsidR="00794961" w:rsidRDefault="00794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794961" w:rsidRDefault="00794961">
            <w:pPr>
              <w:pStyle w:val="ConsPlusNormal"/>
              <w:jc w:val="center"/>
            </w:pPr>
            <w:r>
              <w:rPr>
                <w:color w:val="392C69"/>
              </w:rPr>
              <w:t>от 26.10.2023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1"/>
      </w:pPr>
      <w:r>
        <w:t>1. Общие положения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1.1.1. Административный регламент по предоставлению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окружающей среды Кировской области (далее - министерство), а также порядок взаимодействия между министерствами и органами (учреждениями) и должностными лицами министерства при предоставлении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проектная документация), на территории Кировской области (далее - государственная услуга).</w:t>
      </w:r>
    </w:p>
    <w:p w:rsidR="00794961" w:rsidRDefault="00794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1.1.2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r>
        <w:t>1.1.2. Министерство осуществляет согласование следующих видов проектной документации: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1.1.2.1. Технические проекты разработки месторождений полезных ископаемых в отношении общераспространенных полезных ископаемых - проект опытно-промышленной разработки месторождений, технический проект разработки месторождений, технологическая </w:t>
      </w:r>
      <w:r>
        <w:lastRenderedPageBreak/>
        <w:t>схема первичной переработки общераспространенных полезных ископаемых и изменения к ним.</w:t>
      </w:r>
    </w:p>
    <w:p w:rsidR="00794961" w:rsidRDefault="00794961">
      <w:pPr>
        <w:pStyle w:val="ConsPlusNormal"/>
        <w:jc w:val="both"/>
      </w:pPr>
      <w:r>
        <w:t xml:space="preserve">(пп. 1.1.2.1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1.1.2.2. Технические проекты разработки месторождений полезных ископаемых 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проект опытно-промышленной разработки месторождения (участка), проект разработки месторождения (участка) и изменения к ним.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1.1.2.3. Технические проекты строительства и эксплуатации подземных сооружений - технический проект строительства и эксплуатации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1.1.2.4. Технические проекты ликвидации и консервации горных выработок, буровых скважин и иных сооружений, связанных с пользованием недрами в отношении общераспространенных полезных ископаемых,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1.1.2.5.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1.1.2.6.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сооружений, - технический проект ликвидации или консервации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1.1.2.7. Технические проекты разработки месторождений полезных ископаемых в отношении отходов недропользования, в том числе вскрышных и вмещающих горных пород, образовавшихся при осуществлении пользования недрами на предоставленном в пользование участке недр местного значения, подлежащих использованию в целях добычи полезных ископаемых и полезных компонентов (в случае,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значение), -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ним.</w:t>
      </w:r>
    </w:p>
    <w:p w:rsidR="00794961" w:rsidRDefault="00794961">
      <w:pPr>
        <w:pStyle w:val="ConsPlusNormal"/>
        <w:jc w:val="both"/>
      </w:pPr>
      <w:r>
        <w:t xml:space="preserve">(пп. 1.1.2.7 введен </w:t>
      </w:r>
      <w:hyperlink r:id="rId16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1.1.3.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bookmarkStart w:id="2" w:name="P66"/>
      <w:bookmarkEnd w:id="2"/>
      <w:r>
        <w:t>1.2. Круг заявителей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 (далее - заявители).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 телефону.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794961" w:rsidRDefault="00794961">
      <w:pPr>
        <w:pStyle w:val="ConsPlusNormal"/>
        <w:jc w:val="both"/>
      </w:pPr>
      <w:r>
        <w:t xml:space="preserve">(п. 1.3.4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 справочным телефонам структурного подразделения министерства - отдела недропользования министерства;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18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Наименование государственной услуги: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области".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2.2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Title"/>
        <w:spacing w:before="280"/>
        <w:jc w:val="center"/>
        <w:outlineLvl w:val="2"/>
      </w:pPr>
      <w:r>
        <w:t>2.2. Наименование органа государственной власти</w:t>
      </w:r>
    </w:p>
    <w:p w:rsidR="00794961" w:rsidRDefault="00794961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2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2.2.3. В предоставлении государственной услуги участвует Федеральная служба по надзору в сфере природопользования (Западно-Уральское межрегиональное управление Росприроднадзора).</w:t>
      </w:r>
    </w:p>
    <w:p w:rsidR="00794961" w:rsidRDefault="00794961">
      <w:pPr>
        <w:pStyle w:val="ConsPlusNormal"/>
        <w:jc w:val="both"/>
      </w:pPr>
      <w:r>
        <w:t xml:space="preserve">(п. 2.2.3 введен </w:t>
      </w:r>
      <w:hyperlink r:id="rId22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2.3.1. Направление заявителю решения министерства о согласовании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 мотивированном отказе в согласовании проектной документации.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2.4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Title"/>
        <w:spacing w:before="280"/>
        <w:jc w:val="center"/>
        <w:outlineLvl w:val="2"/>
      </w:pPr>
      <w:r>
        <w:t>2.4. Срок предоставления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20 рабочих дней со дня поступления в министерство заявления о предоставлении государственной услуги.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794961" w:rsidRDefault="00794961">
      <w:pPr>
        <w:pStyle w:val="ConsPlusTitle"/>
        <w:jc w:val="center"/>
      </w:pPr>
      <w:r>
        <w:t>предоставление государственной услуги</w:t>
      </w:r>
    </w:p>
    <w:p w:rsidR="00794961" w:rsidRDefault="00794961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794961" w:rsidRDefault="00794961">
      <w:pPr>
        <w:pStyle w:val="ConsPlusNormal"/>
        <w:jc w:val="center"/>
      </w:pPr>
      <w:r>
        <w:t>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bookmarkStart w:id="3" w:name="P139"/>
      <w:bookmarkEnd w:id="3"/>
      <w:r>
        <w:t>2.6. Перечень документов, необходимых в соответствии</w:t>
      </w:r>
    </w:p>
    <w:p w:rsidR="00794961" w:rsidRDefault="00794961">
      <w:pPr>
        <w:pStyle w:val="ConsPlusTitle"/>
        <w:jc w:val="center"/>
      </w:pPr>
      <w:r>
        <w:t>с нормативными правовыми актами для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2.6.1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bookmarkStart w:id="4" w:name="P144"/>
      <w:bookmarkEnd w:id="4"/>
      <w:r>
        <w:t xml:space="preserve">2.6.1. Государственная услуга предоставляется на основании заявления и документов, представленных в форме электронного документа, подписанного электронной подписью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от 06.04.2011 N 63-ФЗ) 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Представление проектной документации на бумажном носителе не требуется.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 и адрес электронной почты заявителя - для юридического лица;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фамилия, имя, отчество (при наличии), данные документа, удостоверяющего личность, адрес места жительства, телефон и адрес электронной почты - для индивидуального предпринимателя;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наименование представляемой на согласование проектной документации;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реквизиты лицензии на пользование участком недр с реквизитами всех изменений;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реквизиты предыдущего решения министерства (если рассмотрение проектной документации проводится повторно).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2.6.2 </w:t>
            </w:r>
            <w:hyperlink r:id="rId3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3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bookmarkStart w:id="5" w:name="P157"/>
      <w:bookmarkEnd w:id="5"/>
      <w:r>
        <w:t>2.6.2. Для предоставления государственной услуги необходимы следующие документы и сведения: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2.6.2.1. Документ (документы), подтверждающий полномочия лица на осуществление действий от имени пользователя недр, за исключением случаев подписания заявления индивидуальным предпринимателем (если пользователем недр является индивидуальный предприниматель)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(если пользователем недр является юридическое лицо). Указанный документ может быть оформлен в машиночитаемом виде. Если доверенность подписана лицом, не являющимся индивидуальным предпринимателем либо не указанным в Едином государственном реестре юридических лиц в качестве лица, имеющего право без доверенности действовать от имени юридического лица, требуется представление документов, подтверждающих полномочия такого лица на выдачу доверенности.</w:t>
      </w:r>
    </w:p>
    <w:p w:rsidR="00794961" w:rsidRDefault="00794961">
      <w:pPr>
        <w:pStyle w:val="ConsPlusNormal"/>
        <w:jc w:val="both"/>
      </w:pPr>
      <w:r>
        <w:t xml:space="preserve">(пп. 2.6.2.1 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2.6.2.2. Проектная документация, подписанная уполномоченным представителем пользователя недр.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Разделы проектной документации представляются в электронном виде и формируются с использованием информационных сервисов, размещенных на официальном сайте Федерального агентства по недропользованию в информационно-телекоммуникационной сети "Интернет".</w:t>
      </w:r>
    </w:p>
    <w:p w:rsidR="00794961" w:rsidRDefault="00794961">
      <w:pPr>
        <w:pStyle w:val="ConsPlusNormal"/>
        <w:jc w:val="both"/>
      </w:pPr>
      <w:r>
        <w:t xml:space="preserve">(пп. 2.6.2.2 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2.6.2.3. Исключен. - </w:t>
      </w:r>
      <w:hyperlink r:id="rId3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2.6.2.4. Договор или копия договора, предусматривающего передачу вскрышных и вмещающих горных пород, в том числе заключенного под отлагательным условием в соответствии со </w:t>
      </w:r>
      <w:hyperlink r:id="rId39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подготовки технических и технологических решений по использованию вскрышных и вмещающих горных пород для целей, предусмотренных </w:t>
      </w:r>
      <w:hyperlink r:id="rId40">
        <w:r>
          <w:rPr>
            <w:color w:val="0000FF"/>
          </w:rPr>
          <w:t>пунктами 6</w:t>
        </w:r>
      </w:hyperlink>
      <w:r>
        <w:t xml:space="preserve"> и </w:t>
      </w:r>
      <w:hyperlink r:id="rId41">
        <w:r>
          <w:rPr>
            <w:color w:val="0000FF"/>
          </w:rPr>
          <w:t>7 части первой статьи 23.5</w:t>
        </w:r>
      </w:hyperlink>
      <w:r>
        <w:t xml:space="preserve"> Закона Российской Федерации от 21.02.1992 N 2395-1 "О недрах" (далее - Закон Российской Федерации от 21.02.1992 N 2395-1)) (при наличии).</w:t>
      </w:r>
    </w:p>
    <w:p w:rsidR="00794961" w:rsidRDefault="00794961">
      <w:pPr>
        <w:pStyle w:val="ConsPlusNormal"/>
        <w:jc w:val="both"/>
      </w:pPr>
      <w:r>
        <w:t xml:space="preserve">(пп. 2.6.2.4 введен </w:t>
      </w:r>
      <w:hyperlink r:id="rId42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2.6.2.5.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794961" w:rsidRDefault="00794961">
      <w:pPr>
        <w:pStyle w:val="ConsPlusNormal"/>
        <w:jc w:val="both"/>
      </w:pPr>
      <w:r>
        <w:t xml:space="preserve">(пп. 2.6.2.5 введен </w:t>
      </w:r>
      <w:hyperlink r:id="rId43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2.6.3. Документы, представляемые для получения государственной услуги: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794961" w:rsidRDefault="00794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2.6.5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4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согласования проектной документации.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2.6.6. Заявление не возвращается заявителю после завершения процедуры предоставления государственной услуги.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2.7. Перечень документов, необходимых для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794961" w:rsidRDefault="00794961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794961" w:rsidRDefault="00794961">
      <w:pPr>
        <w:pStyle w:val="ConsPlusTitle"/>
        <w:jc w:val="center"/>
      </w:pPr>
      <w:r>
        <w:t>услуги, в том числе в электронной форме,</w:t>
      </w:r>
    </w:p>
    <w:p w:rsidR="00794961" w:rsidRDefault="00794961">
      <w:pPr>
        <w:pStyle w:val="ConsPlusTitle"/>
        <w:jc w:val="center"/>
      </w:pPr>
      <w:r>
        <w:t>и которые заявитель вправе представить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2.7.1 </w:t>
            </w:r>
            <w:hyperlink r:id="rId4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4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bookmarkStart w:id="6" w:name="P187"/>
      <w:bookmarkEnd w:id="6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2.7.1.1. Лицензия на пользование недрами со всеми приложениями и дополнениями к ней, зарегистрированными в установленном порядке.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2.7.1.2. Предыдущее решение министерства (если рассмотрение проектной документации проводится повторно).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2.7.1.3. Письменная позиция Федеральной службы по надзору в сфере природопользования (Западно-Уральского межрегионального управления Росприроднадзора) о результатах рассмотрения проектной документации, предусматривающей использование вскрышных и вмещающих горных пород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Российской Федерации от 21.02.1992 N 2395-1.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jc w:val="both"/>
      </w:pPr>
      <w:r>
        <w:t xml:space="preserve">(п. 2.7.1 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794961" w:rsidRDefault="00794961">
      <w:pPr>
        <w:pStyle w:val="ConsPlusTitle"/>
        <w:jc w:val="center"/>
      </w:pPr>
      <w:r>
        <w:t>документов и информации или осуществления действий,</w:t>
      </w:r>
    </w:p>
    <w:p w:rsidR="00794961" w:rsidRDefault="00794961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794961" w:rsidRDefault="00794961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3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5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bookmarkStart w:id="7" w:name="P212"/>
      <w:bookmarkEnd w:id="7"/>
      <w:r>
        <w:t>2.9. Перечень оснований для отказа в приеме документов,</w:t>
      </w:r>
    </w:p>
    <w:p w:rsidR="00794961" w:rsidRDefault="00794961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44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44">
        <w:r>
          <w:rPr>
            <w:color w:val="0000FF"/>
          </w:rPr>
          <w:t>пунктах 2.6.1</w:t>
        </w:r>
      </w:hyperlink>
      <w:r>
        <w:t xml:space="preserve"> и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которые заявитель обязан представить самостоятельно.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bookmarkStart w:id="8" w:name="P219"/>
      <w:bookmarkEnd w:id="8"/>
      <w:r>
        <w:t>2.10. Перечень оснований для отказа или приостановления</w:t>
      </w:r>
    </w:p>
    <w:p w:rsidR="00794961" w:rsidRDefault="00794961">
      <w:pPr>
        <w:pStyle w:val="ConsPlusTitle"/>
        <w:jc w:val="center"/>
      </w:pPr>
      <w:r>
        <w:t>предоставления государственной услуги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2.10.1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Normal"/>
        <w:spacing w:before="280"/>
        <w:ind w:firstLine="540"/>
        <w:jc w:val="both"/>
      </w:pPr>
      <w:r>
        <w:t>2.10.1. Основанием отказа в предоставлении государственной услуги является: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2.10.1.1.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 о недрах.</w:t>
      </w:r>
    </w:p>
    <w:p w:rsidR="00794961" w:rsidRDefault="00794961">
      <w:pPr>
        <w:pStyle w:val="ConsPlusNormal"/>
        <w:jc w:val="both"/>
      </w:pPr>
      <w:r>
        <w:t xml:space="preserve">(пп. 2.10.1.1 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2.10.1.2. Несоответствие проектной документации требованиям </w:t>
      </w:r>
      <w:hyperlink r:id="rId58">
        <w:r>
          <w:rPr>
            <w:color w:val="0000FF"/>
          </w:rPr>
          <w:t>пунктов 13</w:t>
        </w:r>
      </w:hyperlink>
      <w:r>
        <w:t xml:space="preserve"> - </w:t>
      </w:r>
      <w:hyperlink r:id="rId59">
        <w:r>
          <w:rPr>
            <w:color w:val="0000FF"/>
          </w:rPr>
          <w:t>15</w:t>
        </w:r>
      </w:hyperlink>
      <w: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30.11.2021 N 2127 (далее - Правила), и (или) требованиям по рациональному использованию и охране недр.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2.10.1.3. 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2.10.1.4. 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61">
        <w:r>
          <w:rPr>
            <w:color w:val="0000FF"/>
          </w:rPr>
          <w:t>пунктом 9</w:t>
        </w:r>
      </w:hyperlink>
      <w:r>
        <w:t xml:space="preserve"> Правил.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2.10.2. Основанием для приостановления предоставления государственной услуги является: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2.10.2.1. Выявление наличия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при рассмотрении проектной документации - на срок до 30 рабочих дней со дня направления заявителю уведомления, предусмотренного </w:t>
      </w:r>
      <w:hyperlink w:anchor="P394">
        <w:r>
          <w:rPr>
            <w:color w:val="0000FF"/>
          </w:rPr>
          <w:t>абзацем третьим подраздела 3.5</w:t>
        </w:r>
      </w:hyperlink>
      <w:r>
        <w:t xml:space="preserve"> настоящего Административного регламента, или до дня представления заявителем доработанной проектной документации в министерство.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2.10.2.2. Выявление несоответствия представленной заявителем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при рассмотрении проектной документации - на срок до 10 рабочих дней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 подраздела 3.5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2.10.2.3. Подача заявителем заявления на внесение изменений в лицензию на пользование недрами и заявления о приостановлении рассмотрения проектной документации в соответствии с </w:t>
      </w:r>
      <w:hyperlink w:anchor="P403">
        <w:r>
          <w:rPr>
            <w:color w:val="0000FF"/>
          </w:rPr>
          <w:t>абзацем двенадцатым подраздела 3.5</w:t>
        </w:r>
      </w:hyperlink>
      <w:r>
        <w:t xml:space="preserve"> настоящего Административного регламента - до дня государственной регистрации изменений, вносимых в лицензию на пользование недрами, или принятия министерством решения об отказе во внесении изменений в лицензию на пользование недрами.</w:t>
      </w:r>
    </w:p>
    <w:p w:rsidR="00794961" w:rsidRDefault="00794961">
      <w:pPr>
        <w:pStyle w:val="ConsPlusNormal"/>
        <w:jc w:val="both"/>
      </w:pPr>
      <w:r>
        <w:t xml:space="preserve">(п. 2.10.2 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794961" w:rsidRDefault="0079496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94961" w:rsidRDefault="0079496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94961" w:rsidRDefault="0079496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794961" w:rsidRDefault="00794961">
      <w:pPr>
        <w:pStyle w:val="ConsPlusTitle"/>
        <w:jc w:val="center"/>
      </w:pPr>
      <w:r>
        <w:t>пошлины или иной платы, взимаемой за предоставление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794961" w:rsidRDefault="00794961">
      <w:pPr>
        <w:pStyle w:val="ConsPlusTitle"/>
        <w:jc w:val="center"/>
      </w:pPr>
      <w:r>
        <w:t>заявления о предоставлении государственной услуги</w:t>
      </w:r>
    </w:p>
    <w:p w:rsidR="00794961" w:rsidRDefault="00794961">
      <w:pPr>
        <w:pStyle w:val="ConsPlusTitle"/>
        <w:jc w:val="center"/>
      </w:pPr>
      <w:r>
        <w:t>и при получении результата предоставления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794961" w:rsidRDefault="00794961">
      <w:pPr>
        <w:pStyle w:val="ConsPlusTitle"/>
        <w:jc w:val="center"/>
      </w:pPr>
      <w:r>
        <w:t>о предоставлении государственной услуги,</w:t>
      </w:r>
    </w:p>
    <w:p w:rsidR="00794961" w:rsidRDefault="00794961">
      <w:pPr>
        <w:pStyle w:val="ConsPlusTitle"/>
        <w:jc w:val="center"/>
      </w:pPr>
      <w:r>
        <w:t>в том числе в электронной форме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794961" w:rsidRDefault="00794961">
      <w:pPr>
        <w:pStyle w:val="ConsPlusTitle"/>
        <w:jc w:val="center"/>
      </w:pPr>
      <w:r>
        <w:t>государственная услуга, к залу ожидания, местам</w:t>
      </w:r>
    </w:p>
    <w:p w:rsidR="00794961" w:rsidRDefault="00794961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794961" w:rsidRDefault="0079496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94961" w:rsidRDefault="0079496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794961" w:rsidRDefault="00794961">
      <w:pPr>
        <w:pStyle w:val="ConsPlusTitle"/>
        <w:jc w:val="center"/>
      </w:pPr>
      <w:r>
        <w:t>текстовой и мультимедийной информации о порядке</w:t>
      </w:r>
    </w:p>
    <w:p w:rsidR="00794961" w:rsidRDefault="0079496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94961" w:rsidRDefault="0079496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794961" w:rsidRDefault="00794961">
      <w:pPr>
        <w:pStyle w:val="ConsPlusTitle"/>
        <w:jc w:val="center"/>
      </w:pPr>
      <w:r>
        <w:t>с законодательством Российской Федерации</w:t>
      </w:r>
    </w:p>
    <w:p w:rsidR="00794961" w:rsidRDefault="00794961">
      <w:pPr>
        <w:pStyle w:val="ConsPlusTitle"/>
        <w:jc w:val="center"/>
      </w:pPr>
      <w:r>
        <w:t>о социальной защите инвалидов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794961" w:rsidRDefault="00794961">
      <w:pPr>
        <w:pStyle w:val="ConsPlusNormal"/>
        <w:jc w:val="both"/>
      </w:pPr>
      <w:r>
        <w:t xml:space="preserve">(пп. 2.16.1.3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6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794961" w:rsidRDefault="00794961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794961" w:rsidRDefault="00794961">
      <w:pPr>
        <w:pStyle w:val="ConsPlusTitle"/>
        <w:jc w:val="center"/>
      </w:pPr>
      <w:r>
        <w:t>принципу (в случае, если государственная услуга</w:t>
      </w:r>
    </w:p>
    <w:p w:rsidR="00794961" w:rsidRDefault="00794961">
      <w:pPr>
        <w:pStyle w:val="ConsPlusTitle"/>
        <w:jc w:val="center"/>
      </w:pPr>
      <w:r>
        <w:t>предоставляется по экстерриториальному принципу),</w:t>
      </w:r>
    </w:p>
    <w:p w:rsidR="00794961" w:rsidRDefault="00794961">
      <w:pPr>
        <w:pStyle w:val="ConsPlusTitle"/>
        <w:jc w:val="center"/>
      </w:pPr>
      <w:r>
        <w:t>особенности выполнения административных процедур</w:t>
      </w:r>
    </w:p>
    <w:p w:rsidR="00794961" w:rsidRDefault="00794961">
      <w:pPr>
        <w:pStyle w:val="ConsPlusTitle"/>
        <w:jc w:val="center"/>
      </w:pPr>
      <w:r>
        <w:t>(действий) в электронной форме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794961" w:rsidRDefault="00794961">
      <w:pPr>
        <w:pStyle w:val="ConsPlusNormal"/>
        <w:jc w:val="both"/>
      </w:pPr>
      <w:r>
        <w:t xml:space="preserve">(п. 2.17.1 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6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94961" w:rsidRDefault="0079496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94961" w:rsidRDefault="00794961">
      <w:pPr>
        <w:pStyle w:val="ConsPlusTitle"/>
        <w:jc w:val="center"/>
      </w:pPr>
      <w:r>
        <w:t>их выполнения, в том числе особенности выполнения</w:t>
      </w:r>
    </w:p>
    <w:p w:rsidR="00794961" w:rsidRDefault="0079496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3.1. Перечень административных процедур по предоставлению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 (действия):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проверка заявления;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получение гражданином информации о порядке и сроках предоставления государственной услуги;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Исключен. - </w:t>
      </w:r>
      <w:hyperlink r:id="rId6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3.3. Описание последовательности действий при приеме</w:t>
      </w:r>
    </w:p>
    <w:p w:rsidR="00794961" w:rsidRDefault="00794961">
      <w:pPr>
        <w:pStyle w:val="ConsPlusTitle"/>
        <w:jc w:val="center"/>
      </w:pPr>
      <w:r>
        <w:t>и регистрации заявления, выдаче результата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заявления, указанного в </w:t>
      </w:r>
      <w:hyperlink w:anchor="P139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Уполномоченное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 или с использованием электронных средств связи, для визы (поручения) в день его поступления.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Уполномоченное лицо министерства передает заявление с визой (поручением) министра (лица, исполняющего обязанности министра) ответственному должностному лицу отдела недропользования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секретарем министерства.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3.4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7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Title"/>
        <w:spacing w:before="280"/>
        <w:jc w:val="center"/>
        <w:outlineLvl w:val="2"/>
      </w:pPr>
      <w:r>
        <w:t>3.4. Описание последовательности действий</w:t>
      </w:r>
    </w:p>
    <w:p w:rsidR="00794961" w:rsidRDefault="00794961">
      <w:pPr>
        <w:pStyle w:val="ConsPlusTitle"/>
        <w:jc w:val="center"/>
      </w:pPr>
      <w:r>
        <w:t>при проверке заявления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его проверку на наличие оснований для отказа в приеме документов, определенных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одного рабочего дня со дня поступления заявления в отдел недропользования.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если в заявлении содержатся основания для отказа в приеме документов, определенные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двух рабочих дней со дня завершения его проверки обеспечивает направление заявителю уведомления о несоответствии заявления предъявляемым требованиям и об отказе в приеме представленных документов способом, которым они были поданы.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три рабочих дня с момента поступления заявления должностному лицу отдела недропользования.</w:t>
      </w:r>
    </w:p>
    <w:p w:rsidR="00794961" w:rsidRDefault="007949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961" w:rsidRDefault="0079496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подразд. 3.4-1, введенного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7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961" w:rsidRDefault="00794961">
            <w:pPr>
              <w:pStyle w:val="ConsPlusNormal"/>
            </w:pPr>
          </w:p>
        </w:tc>
      </w:tr>
    </w:tbl>
    <w:p w:rsidR="00794961" w:rsidRDefault="00794961">
      <w:pPr>
        <w:pStyle w:val="ConsPlusTitle"/>
        <w:spacing w:before="280"/>
        <w:jc w:val="center"/>
        <w:outlineLvl w:val="2"/>
      </w:pPr>
      <w:r>
        <w:t>3.4-1. Описание последовательности действий</w:t>
      </w:r>
    </w:p>
    <w:p w:rsidR="00794961" w:rsidRDefault="00794961">
      <w:pPr>
        <w:pStyle w:val="ConsPlusTitle"/>
        <w:jc w:val="center"/>
      </w:pPr>
      <w:r>
        <w:t>при формировании и направлении межведомственных запросов</w:t>
      </w:r>
    </w:p>
    <w:p w:rsidR="00794961" w:rsidRDefault="00794961">
      <w:pPr>
        <w:pStyle w:val="ConsPlusTitle"/>
        <w:jc w:val="center"/>
      </w:pPr>
      <w:r>
        <w:t>в органы (организации), участвующие в предоставлении</w:t>
      </w:r>
    </w:p>
    <w:p w:rsidR="00794961" w:rsidRDefault="00794961">
      <w:pPr>
        <w:pStyle w:val="ConsPlusTitle"/>
        <w:jc w:val="center"/>
      </w:pPr>
      <w:r>
        <w:t>государственной услуги в рамках межведомственного</w:t>
      </w:r>
    </w:p>
    <w:p w:rsidR="00794961" w:rsidRDefault="00794961">
      <w:pPr>
        <w:pStyle w:val="ConsPlusTitle"/>
        <w:jc w:val="center"/>
      </w:pPr>
      <w:r>
        <w:t>информационного взаимодействия</w:t>
      </w:r>
    </w:p>
    <w:p w:rsidR="00794961" w:rsidRDefault="00794961">
      <w:pPr>
        <w:pStyle w:val="ConsPlusNormal"/>
        <w:jc w:val="center"/>
      </w:pPr>
      <w:r>
        <w:t xml:space="preserve">(введен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</w:t>
      </w:r>
    </w:p>
    <w:p w:rsidR="00794961" w:rsidRDefault="00794961">
      <w:pPr>
        <w:pStyle w:val="ConsPlusNormal"/>
        <w:jc w:val="center"/>
      </w:pPr>
      <w:r>
        <w:t>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заявления, поданного в соответствии с </w:t>
      </w:r>
      <w:hyperlink w:anchor="P62">
        <w:r>
          <w:rPr>
            <w:color w:val="0000FF"/>
          </w:rPr>
          <w:t>подпунктом 1.1.2.7</w:t>
        </w:r>
      </w:hyperlink>
      <w:r>
        <w:t xml:space="preserve"> настоящего Административного регламента, требованиям </w:t>
      </w:r>
      <w:hyperlink w:anchor="P144">
        <w:r>
          <w:rPr>
            <w:color w:val="0000FF"/>
          </w:rPr>
          <w:t>пунктов 2.6.1</w:t>
        </w:r>
      </w:hyperlink>
      <w:r>
        <w:t xml:space="preserve"> -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в течение двух рабочих дней со дня завершения проверки заявления, поданного в соответствии с </w:t>
      </w:r>
      <w:hyperlink w:anchor="P62">
        <w:r>
          <w:rPr>
            <w:color w:val="0000FF"/>
          </w:rPr>
          <w:t>подпунктом 1.1.2.7</w:t>
        </w:r>
      </w:hyperlink>
      <w:r>
        <w:t xml:space="preserve"> настоящего Административного регламента, на наличие оснований для отказа в приеме документов, определенных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направляет сопроводительное письмо с приложением заявленной проектной документации в электронном виде в Федеральную службу по надзору в сфере природопользования (Западно-Уральское межрегиональное управление Росприроднадзора) в части получения письменной позиции о результатах рассмотрения проектной документации, предусматривающей использование вскрышных и вмещающих горных пород в соответствии с </w:t>
      </w:r>
      <w:hyperlink r:id="rId76">
        <w:r>
          <w:rPr>
            <w:color w:val="0000FF"/>
          </w:rPr>
          <w:t>Законом</w:t>
        </w:r>
      </w:hyperlink>
      <w:r>
        <w:t xml:space="preserve"> Российской Федерации от 21.02.1992 N 2395-1 (далее - письменная позиция). В письме должны содержаться ожидаемые сроки представления письменной позиции, а также указание на то, что непредставление в пределах ожидаемых сроков письменной позиции будет расцениваться министерством как отсутствие у Федеральной службы по надзору в сфере природопользования (Западно-Уральского межрегионального управления Росприроднадзора) замечаний и предложений в отношении заявленной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письменной позиции либо истечение ожидаемого срока представления письменной позиции.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десять рабочих дней с момента завершения проверки заявления.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794961" w:rsidRDefault="00794961">
      <w:pPr>
        <w:pStyle w:val="ConsPlusTitle"/>
        <w:jc w:val="center"/>
      </w:pPr>
      <w:r>
        <w:t>при рассмотрении заявлений</w:t>
      </w:r>
    </w:p>
    <w:p w:rsidR="00794961" w:rsidRDefault="00794961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794961" w:rsidRDefault="00794961">
      <w:pPr>
        <w:pStyle w:val="ConsPlusNormal"/>
        <w:jc w:val="center"/>
      </w:pPr>
      <w:r>
        <w:t>Кировской области от 26.10.2023 N 27)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44">
        <w:r>
          <w:rPr>
            <w:color w:val="0000FF"/>
          </w:rPr>
          <w:t>пунктов 2.6.1</w:t>
        </w:r>
      </w:hyperlink>
      <w:r>
        <w:t xml:space="preserve"> -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9" w:name="P393"/>
      <w:bookmarkEnd w:id="9"/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подготовку проекта решения министерства о согласовании проектной документации либо о мотивированном отказе в согласовании проектной документации в течение десяти рабочих дней со дня поступления заявления в отдел недропользования.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 xml:space="preserve">В случае если при рассмотрении проектной документации ответственным должностным лицом отдела недропользования выявлено наличие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срок, не превышающий 10 рабочих дней со дня регистрации заявления, ответственное должностное лицо отдела недропользования направляет заявителю посредством использования Личного кабинета недропользователя уведомление о необходимости 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конкретных положений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конкретных требований правил подготовки технических проектов разработки месторождений полезных ископаемых по видам полезных ископаемых, а также требований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78">
        <w:r>
          <w:rPr>
            <w:color w:val="0000FF"/>
          </w:rPr>
          <w:t>пунктом 9</w:t>
        </w:r>
      </w:hyperlink>
      <w:r>
        <w:t xml:space="preserve"> Правил.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11" w:name="P395"/>
      <w:bookmarkEnd w:id="11"/>
      <w:r>
        <w:t xml:space="preserve">Заявитель вправе представить проектную документацию, доработанную по замечаниям, указанным в уведомлении, предусмотренном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в министерство в течение 30 рабочих дней со дня направления ему такого уведомления в порядке, установленном </w:t>
      </w:r>
      <w:hyperlink w:anchor="P144">
        <w:r>
          <w:rPr>
            <w:color w:val="0000FF"/>
          </w:rPr>
          <w:t>пунктами 2.6.1</w:t>
        </w:r>
      </w:hyperlink>
      <w:r>
        <w:t xml:space="preserve"> и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Срок рассмотрения проектной документации приостанавливается со дня направления заявителю уведомления,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до дня представления заявителем доработанной проектной документации в министерство или до даты истечения предусмотренного </w:t>
      </w:r>
      <w:hyperlink w:anchor="P395">
        <w:r>
          <w:rPr>
            <w:color w:val="0000FF"/>
          </w:rPr>
          <w:t>абзацем четвертым</w:t>
        </w:r>
      </w:hyperlink>
      <w:r>
        <w:t xml:space="preserve"> настоящего подраздела срока представления в министерство доработанной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Доработанная проектная документация, представляемая в министерство, сопровождается пояснительной запиской с описанием всех внесенных изменений.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При рассмотрении проектной документации, доработанной по замечаниям, содержащимся в уведомлении, предусмотренном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не осуществляется рассмотрение разделов (частей) такой проектной документации, которые не были изменены при устранении заявителем нарушений в указанной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уведомления,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заявителем представлена в министерство доработанная проектная документация, в отношении которой отсутствуют основания для отказа в согласовании проектной документации, предусмотренные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согласовании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 уведомления заявителем представлена в министерство доработанная проектная документация, в отношении которой выявлены основания для отказа в согласовании проектной документации, предусмотренные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либо доработанная проектная документация не представлена,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мотивированном отказе в согласовании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12" w:name="P401"/>
      <w:bookmarkEnd w:id="12"/>
      <w:r>
        <w:t xml:space="preserve">В случае если при рассмотрении проектной документации выявлено несоответствие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ответственное должностное лицо отдела недропользования письменно уведомляет об этом заявителя посредством использования Личного кабинета недропользователя не позднее чем за 5 рабочих дней до окончания срока рассмотрения проектной документации в соответствии с </w:t>
      </w:r>
      <w:hyperlink w:anchor="P393">
        <w:r>
          <w:rPr>
            <w:color w:val="0000FF"/>
          </w:rPr>
          <w:t>абзацем вторым</w:t>
        </w:r>
      </w:hyperlink>
      <w:r>
        <w:t xml:space="preserve"> настоящего подраздела.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направления письменного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срок рассмотрения проектной документации приостанавливается на 10 рабочих дней со дня направления заявителю указанного уведомления.</w:t>
      </w:r>
    </w:p>
    <w:p w:rsidR="00794961" w:rsidRDefault="00794961">
      <w:pPr>
        <w:pStyle w:val="ConsPlusNormal"/>
        <w:spacing w:before="220"/>
        <w:ind w:firstLine="540"/>
        <w:jc w:val="both"/>
      </w:pPr>
      <w:bookmarkStart w:id="13" w:name="P403"/>
      <w:bookmarkEnd w:id="13"/>
      <w:r>
        <w:t xml:space="preserve">В случае подачи заявителем заявления на внесение изменений в лицензию на пользование недрами в соответствии со </w:t>
      </w:r>
      <w:hyperlink r:id="rId79">
        <w:r>
          <w:rPr>
            <w:color w:val="0000FF"/>
          </w:rPr>
          <w:t>статьей 12.1</w:t>
        </w:r>
      </w:hyperlink>
      <w:r>
        <w:t xml:space="preserve"> Закона Российской Федерации от 21.02.1992 N 2395-1 после получения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срок приостановления рассмотрения проектной документации продлевается по заявлению, представляемому не позднее 10-го рабочего дня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до дня государственной регистрации изменений, вносимых в лицензию на пользование недрами, или принятия министерством решения об отказе во внесении изменений в лицензию на пользование недрами.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по истечении 10 рабочих дней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не позднее 3-го рабочего дня со дня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80">
        <w:r>
          <w:rPr>
            <w:color w:val="0000FF"/>
          </w:rPr>
          <w:t>статьей 28</w:t>
        </w:r>
      </w:hyperlink>
      <w:r>
        <w:t xml:space="preserve"> Закона Российской Федерации от 21.02.1992 N 2395-1, информации о государственной регистрации изменений, вносимых в лицензию на пользование недрами, или информации об отказе во внесении изменений в лицензию на пользование недрами.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подготовка проекта решения министерства о согласовании проектной документации либо о мотивированном отказе в согласовании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десяти рабочих дней с момента поступления заявления в отдел недропользования.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3.6. Описание последовательности действий</w:t>
      </w:r>
    </w:p>
    <w:p w:rsidR="00794961" w:rsidRDefault="00794961">
      <w:pPr>
        <w:pStyle w:val="ConsPlusTitle"/>
        <w:jc w:val="center"/>
      </w:pPr>
      <w:r>
        <w:t>при принятии решения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решения министерства о согласовании проектной документации либо о мотивированном отказе в согласовании проектной документации.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обязанности министра) решения о согласовании проектной документации либо о мотивированном отказе в согласовании проектной документации в течение двух рабочих дней. Решение о мотивированном отказе в согласовании проектной документации подписывается министром (лицом, исполняющим обязанности министра) с использованием усиленной квалифицированной электронной подписи.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регистрацию решения о согласовании проектной документации либо о мотивированном отказе в согласовании проектной документации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в течение одного рабочего дня со дня подписания министром указанного решения.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направление заявителю на адрес электронной почты, указанный в заявлении, письменного уведомления о принятии министерством решения о согласовании проектной документации либо об отказе в согласовании проектной документации с приложением соответствующего решения министерства в течение пяти рабочих дней со дня его регистрации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794961" w:rsidRDefault="0079496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письменного уведомления о принятии министерством решения о согласовании проектной документации либо о мотивированном отказе в согласовании проектной документации с приложением соответствующего решения министерства.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 с момента подготовки проекта решения о согласовании проектной документации либо об отказе в согласовании проектной документации.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3.7. Особенности выполнения административных процедур</w:t>
      </w:r>
    </w:p>
    <w:p w:rsidR="00794961" w:rsidRDefault="00794961">
      <w:pPr>
        <w:pStyle w:val="ConsPlusTitle"/>
        <w:jc w:val="center"/>
      </w:pPr>
      <w:r>
        <w:t>в электронной форме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Исключен. - </w:t>
      </w:r>
      <w:hyperlink r:id="rId8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3.8. Порядок исправления допущенных опечаток и (или) ошибок</w:t>
      </w:r>
    </w:p>
    <w:p w:rsidR="00794961" w:rsidRDefault="00794961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794961" w:rsidRDefault="00794961">
      <w:pPr>
        <w:pStyle w:val="ConsPlusTitle"/>
        <w:jc w:val="center"/>
      </w:pPr>
      <w:r>
        <w:t>услуги документах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В случае выявления заявителем в решении министерства или в приложении к лицензии на пользование недрами опечаток и (или) ошибок заявитель представляет в министерство заявление об их исправлении.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794961" w:rsidRDefault="0079496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794961" w:rsidRDefault="00794961">
      <w:pPr>
        <w:pStyle w:val="ConsPlusTitle"/>
        <w:jc w:val="center"/>
      </w:pPr>
      <w:r>
        <w:t>за полнотой и качеством предоставления</w:t>
      </w:r>
    </w:p>
    <w:p w:rsidR="00794961" w:rsidRDefault="00794961">
      <w:pPr>
        <w:pStyle w:val="ConsPlusTitle"/>
        <w:jc w:val="center"/>
      </w:pPr>
      <w:r>
        <w:t>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794961" w:rsidRDefault="00794961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794961" w:rsidRDefault="00794961">
      <w:pPr>
        <w:pStyle w:val="ConsPlusTitle"/>
        <w:jc w:val="center"/>
      </w:pPr>
      <w:r>
        <w:t>в ходе предоставления государственной услуги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794961" w:rsidRDefault="00794961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794961" w:rsidRDefault="00794961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66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94961" w:rsidRDefault="00794961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794961" w:rsidRDefault="00794961">
      <w:pPr>
        <w:pStyle w:val="ConsPlusTitle"/>
        <w:jc w:val="center"/>
      </w:pPr>
      <w:r>
        <w:t>либо государственных служащих, а также организаций,</w:t>
      </w:r>
    </w:p>
    <w:p w:rsidR="00794961" w:rsidRDefault="00794961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794961" w:rsidRDefault="00794961">
      <w:pPr>
        <w:pStyle w:val="ConsPlusTitle"/>
        <w:jc w:val="center"/>
      </w:pPr>
      <w:r>
        <w:t>или муниципальных услуг, или их работников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официальный сайт министерства.</w:t>
      </w:r>
    </w:p>
    <w:p w:rsidR="00794961" w:rsidRDefault="00794961">
      <w:pPr>
        <w:pStyle w:val="ConsPlusNormal"/>
        <w:jc w:val="both"/>
      </w:pPr>
      <w:r>
        <w:t xml:space="preserve">(п. 5.3 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794961" w:rsidRDefault="00794961">
      <w:pPr>
        <w:pStyle w:val="ConsPlusNormal"/>
        <w:spacing w:before="220"/>
        <w:ind w:firstLine="540"/>
        <w:jc w:val="both"/>
      </w:pPr>
      <w:r>
        <w:t xml:space="preserve"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jc w:val="both"/>
      </w:pPr>
    </w:p>
    <w:p w:rsidR="00794961" w:rsidRDefault="00794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62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4961"/>
    <w:rsid w:val="00523F86"/>
    <w:rsid w:val="00525154"/>
    <w:rsid w:val="005F0941"/>
    <w:rsid w:val="00783C78"/>
    <w:rsid w:val="00794961"/>
    <w:rsid w:val="00903F4D"/>
    <w:rsid w:val="009F72B3"/>
    <w:rsid w:val="00A8392A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49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4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49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4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4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4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49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216741&amp;dst=100010" TargetMode="External"/><Relationship Id="rId18" Type="http://schemas.openxmlformats.org/officeDocument/2006/relationships/hyperlink" Target="https://login.consultant.ru/link/?req=doc&amp;base=LAW&amp;n=454103&amp;dst=12" TargetMode="External"/><Relationship Id="rId26" Type="http://schemas.openxmlformats.org/officeDocument/2006/relationships/hyperlink" Target="https://login.consultant.ru/link/?req=doc&amp;base=RLAW240&amp;n=216741&amp;dst=100023" TargetMode="External"/><Relationship Id="rId39" Type="http://schemas.openxmlformats.org/officeDocument/2006/relationships/hyperlink" Target="https://login.consultant.ru/link/?req=doc&amp;base=LAW&amp;n=452991&amp;dst=100902" TargetMode="External"/><Relationship Id="rId21" Type="http://schemas.openxmlformats.org/officeDocument/2006/relationships/hyperlink" Target="https://login.consultant.ru/link/?req=doc&amp;base=RLAW240&amp;n=216741&amp;dst=100019" TargetMode="External"/><Relationship Id="rId34" Type="http://schemas.openxmlformats.org/officeDocument/2006/relationships/hyperlink" Target="https://login.consultant.ru/link/?req=doc&amp;base=RLAW240&amp;n=216741&amp;dst=100038" TargetMode="External"/><Relationship Id="rId42" Type="http://schemas.openxmlformats.org/officeDocument/2006/relationships/hyperlink" Target="https://login.consultant.ru/link/?req=doc&amp;base=RLAW240&amp;n=216741&amp;dst=100045" TargetMode="External"/><Relationship Id="rId47" Type="http://schemas.openxmlformats.org/officeDocument/2006/relationships/hyperlink" Target="https://login.consultant.ru/link/?req=doc&amp;base=RLAW240&amp;n=216741&amp;dst=100050" TargetMode="External"/><Relationship Id="rId50" Type="http://schemas.openxmlformats.org/officeDocument/2006/relationships/hyperlink" Target="https://login.consultant.ru/link/?req=doc&amp;base=RLAW240&amp;n=216741&amp;dst=100050" TargetMode="External"/><Relationship Id="rId55" Type="http://schemas.openxmlformats.org/officeDocument/2006/relationships/hyperlink" Target="https://login.consultant.ru/link/?req=doc&amp;base=RLAW240&amp;n=216741&amp;dst=100056" TargetMode="External"/><Relationship Id="rId63" Type="http://schemas.openxmlformats.org/officeDocument/2006/relationships/hyperlink" Target="https://login.consultant.ru/link/?req=doc&amp;base=RLAW240&amp;n=216741&amp;dst=100065" TargetMode="External"/><Relationship Id="rId68" Type="http://schemas.openxmlformats.org/officeDocument/2006/relationships/hyperlink" Target="https://login.consultant.ru/link/?req=doc&amp;base=RLAW240&amp;n=216741&amp;dst=100070" TargetMode="External"/><Relationship Id="rId76" Type="http://schemas.openxmlformats.org/officeDocument/2006/relationships/hyperlink" Target="https://login.consultant.ru/link/?req=doc&amp;base=LAW&amp;n=464294" TargetMode="External"/><Relationship Id="rId84" Type="http://schemas.openxmlformats.org/officeDocument/2006/relationships/hyperlink" Target="https://login.consultant.ru/link/?req=doc&amp;base=RLAW240&amp;n=216741&amp;dst=100103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294&amp;dst=413" TargetMode="External"/><Relationship Id="rId71" Type="http://schemas.openxmlformats.org/officeDocument/2006/relationships/hyperlink" Target="https://login.consultant.ru/link/?req=doc&amp;base=RLAW240&amp;n=216741&amp;dst=100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216741&amp;dst=100013" TargetMode="External"/><Relationship Id="rId29" Type="http://schemas.openxmlformats.org/officeDocument/2006/relationships/hyperlink" Target="https://login.consultant.ru/link/?req=doc&amp;base=LAW&amp;n=454305" TargetMode="External"/><Relationship Id="rId11" Type="http://schemas.openxmlformats.org/officeDocument/2006/relationships/hyperlink" Target="https://login.consultant.ru/link/?req=doc&amp;base=RLAW240&amp;n=151198" TargetMode="External"/><Relationship Id="rId24" Type="http://schemas.openxmlformats.org/officeDocument/2006/relationships/hyperlink" Target="https://login.consultant.ru/link/?req=doc&amp;base=RLAW240&amp;n=216741&amp;dst=100005" TargetMode="External"/><Relationship Id="rId32" Type="http://schemas.openxmlformats.org/officeDocument/2006/relationships/hyperlink" Target="https://login.consultant.ru/link/?req=doc&amp;base=RLAW240&amp;n=216741&amp;dst=100029" TargetMode="External"/><Relationship Id="rId37" Type="http://schemas.openxmlformats.org/officeDocument/2006/relationships/hyperlink" Target="https://login.consultant.ru/link/?req=doc&amp;base=RLAW240&amp;n=216741&amp;dst=100041" TargetMode="External"/><Relationship Id="rId40" Type="http://schemas.openxmlformats.org/officeDocument/2006/relationships/hyperlink" Target="https://login.consultant.ru/link/?req=doc&amp;base=LAW&amp;n=464294&amp;dst=820" TargetMode="External"/><Relationship Id="rId45" Type="http://schemas.openxmlformats.org/officeDocument/2006/relationships/hyperlink" Target="https://login.consultant.ru/link/?req=doc&amp;base=RLAW240&amp;n=216741&amp;dst=100005" TargetMode="External"/><Relationship Id="rId53" Type="http://schemas.openxmlformats.org/officeDocument/2006/relationships/hyperlink" Target="https://login.consultant.ru/link/?req=doc&amp;base=LAW&amp;n=453313&amp;dst=339" TargetMode="External"/><Relationship Id="rId58" Type="http://schemas.openxmlformats.org/officeDocument/2006/relationships/hyperlink" Target="https://login.consultant.ru/link/?req=doc&amp;base=LAW&amp;n=447710&amp;dst=100056" TargetMode="External"/><Relationship Id="rId66" Type="http://schemas.openxmlformats.org/officeDocument/2006/relationships/hyperlink" Target="https://login.consultant.ru/link/?req=doc&amp;base=LAW&amp;n=442096" TargetMode="External"/><Relationship Id="rId74" Type="http://schemas.openxmlformats.org/officeDocument/2006/relationships/hyperlink" Target="https://login.consultant.ru/link/?req=doc&amp;base=RLAW240&amp;n=216741&amp;dst=100005" TargetMode="External"/><Relationship Id="rId79" Type="http://schemas.openxmlformats.org/officeDocument/2006/relationships/hyperlink" Target="https://login.consultant.ru/link/?req=doc&amp;base=LAW&amp;n=464294&amp;dst=513" TargetMode="External"/><Relationship Id="rId87" Type="http://schemas.openxmlformats.org/officeDocument/2006/relationships/hyperlink" Target="https://login.consultant.ru/link/?req=doc&amp;base=RLAW240&amp;n=136259" TargetMode="External"/><Relationship Id="rId5" Type="http://schemas.openxmlformats.org/officeDocument/2006/relationships/hyperlink" Target="https://login.consultant.ru/link/?req=doc&amp;base=RLAW240&amp;n=216741&amp;dst=100004" TargetMode="External"/><Relationship Id="rId61" Type="http://schemas.openxmlformats.org/officeDocument/2006/relationships/hyperlink" Target="https://login.consultant.ru/link/?req=doc&amp;base=LAW&amp;n=447710&amp;dst=100025" TargetMode="External"/><Relationship Id="rId82" Type="http://schemas.openxmlformats.org/officeDocument/2006/relationships/hyperlink" Target="https://login.consultant.ru/link/?req=doc&amp;base=RLAW240&amp;n=216741&amp;dst=100101" TargetMode="External"/><Relationship Id="rId19" Type="http://schemas.openxmlformats.org/officeDocument/2006/relationships/hyperlink" Target="https://login.consultant.ru/link/?req=doc&amp;base=RLAW240&amp;n=216741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7710&amp;dst=100024" TargetMode="External"/><Relationship Id="rId14" Type="http://schemas.openxmlformats.org/officeDocument/2006/relationships/hyperlink" Target="https://login.consultant.ru/link/?req=doc&amp;base=RLAW240&amp;n=216741&amp;dst=100005" TargetMode="External"/><Relationship Id="rId22" Type="http://schemas.openxmlformats.org/officeDocument/2006/relationships/hyperlink" Target="https://login.consultant.ru/link/?req=doc&amp;base=RLAW240&amp;n=216741&amp;dst=100020" TargetMode="External"/><Relationship Id="rId27" Type="http://schemas.openxmlformats.org/officeDocument/2006/relationships/hyperlink" Target="https://login.consultant.ru/link/?req=doc&amp;base=RLAW240&amp;n=216741&amp;dst=100026" TargetMode="External"/><Relationship Id="rId30" Type="http://schemas.openxmlformats.org/officeDocument/2006/relationships/hyperlink" Target="https://login.consultant.ru/link/?req=doc&amp;base=LAW&amp;n=453313" TargetMode="External"/><Relationship Id="rId35" Type="http://schemas.openxmlformats.org/officeDocument/2006/relationships/hyperlink" Target="https://login.consultant.ru/link/?req=doc&amp;base=RLAW240&amp;n=216741&amp;dst=100005" TargetMode="External"/><Relationship Id="rId43" Type="http://schemas.openxmlformats.org/officeDocument/2006/relationships/hyperlink" Target="https://login.consultant.ru/link/?req=doc&amp;base=RLAW240&amp;n=216741&amp;dst=100047" TargetMode="External"/><Relationship Id="rId48" Type="http://schemas.openxmlformats.org/officeDocument/2006/relationships/hyperlink" Target="https://login.consultant.ru/link/?req=doc&amp;base=RLAW240&amp;n=216741&amp;dst=100005" TargetMode="External"/><Relationship Id="rId56" Type="http://schemas.openxmlformats.org/officeDocument/2006/relationships/hyperlink" Target="https://login.consultant.ru/link/?req=doc&amp;base=RLAW240&amp;n=216741&amp;dst=100005" TargetMode="External"/><Relationship Id="rId64" Type="http://schemas.openxmlformats.org/officeDocument/2006/relationships/hyperlink" Target="https://login.consultant.ru/link/?req=doc&amp;base=RLAW240&amp;n=216741&amp;dst=100067" TargetMode="External"/><Relationship Id="rId69" Type="http://schemas.openxmlformats.org/officeDocument/2006/relationships/hyperlink" Target="https://login.consultant.ru/link/?req=doc&amp;base=RLAW240&amp;n=216741&amp;dst=100071" TargetMode="External"/><Relationship Id="rId77" Type="http://schemas.openxmlformats.org/officeDocument/2006/relationships/hyperlink" Target="https://login.consultant.ru/link/?req=doc&amp;base=RLAW240&amp;n=216741&amp;dst=100080" TargetMode="External"/><Relationship Id="rId8" Type="http://schemas.openxmlformats.org/officeDocument/2006/relationships/hyperlink" Target="https://login.consultant.ru/link/?req=doc&amp;base=LAW&amp;n=464294&amp;dst=696" TargetMode="External"/><Relationship Id="rId51" Type="http://schemas.openxmlformats.org/officeDocument/2006/relationships/hyperlink" Target="https://login.consultant.ru/link/?req=doc&amp;base=LAW&amp;n=453313&amp;dst=100010" TargetMode="External"/><Relationship Id="rId72" Type="http://schemas.openxmlformats.org/officeDocument/2006/relationships/hyperlink" Target="https://login.consultant.ru/link/?req=doc&amp;base=RLAW240&amp;n=216741&amp;dst=100073" TargetMode="External"/><Relationship Id="rId80" Type="http://schemas.openxmlformats.org/officeDocument/2006/relationships/hyperlink" Target="https://login.consultant.ru/link/?req=doc&amp;base=LAW&amp;n=464294&amp;dst=100345" TargetMode="External"/><Relationship Id="rId85" Type="http://schemas.openxmlformats.org/officeDocument/2006/relationships/hyperlink" Target="https://login.consultant.ru/link/?req=doc&amp;base=RLAW240&amp;n=216741&amp;dst=1001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40&amp;n=216741&amp;dst=100004" TargetMode="External"/><Relationship Id="rId17" Type="http://schemas.openxmlformats.org/officeDocument/2006/relationships/hyperlink" Target="https://login.consultant.ru/link/?req=doc&amp;base=RLAW240&amp;n=216741&amp;dst=100015" TargetMode="External"/><Relationship Id="rId25" Type="http://schemas.openxmlformats.org/officeDocument/2006/relationships/hyperlink" Target="https://login.consultant.ru/link/?req=doc&amp;base=RLAW240&amp;n=216741&amp;dst=100022" TargetMode="External"/><Relationship Id="rId33" Type="http://schemas.openxmlformats.org/officeDocument/2006/relationships/hyperlink" Target="https://login.consultant.ru/link/?req=doc&amp;base=RLAW240&amp;n=216741&amp;dst=100030" TargetMode="External"/><Relationship Id="rId38" Type="http://schemas.openxmlformats.org/officeDocument/2006/relationships/hyperlink" Target="https://login.consultant.ru/link/?req=doc&amp;base=RLAW240&amp;n=216741&amp;dst=100044" TargetMode="External"/><Relationship Id="rId46" Type="http://schemas.openxmlformats.org/officeDocument/2006/relationships/hyperlink" Target="https://login.consultant.ru/link/?req=doc&amp;base=RLAW240&amp;n=216741&amp;dst=100049" TargetMode="External"/><Relationship Id="rId59" Type="http://schemas.openxmlformats.org/officeDocument/2006/relationships/hyperlink" Target="https://login.consultant.ru/link/?req=doc&amp;base=LAW&amp;n=447710&amp;dst=100065" TargetMode="External"/><Relationship Id="rId67" Type="http://schemas.openxmlformats.org/officeDocument/2006/relationships/hyperlink" Target="https://login.consultant.ru/link/?req=doc&amp;base=LAW&amp;n=416646&amp;dst=100013" TargetMode="External"/><Relationship Id="rId20" Type="http://schemas.openxmlformats.org/officeDocument/2006/relationships/hyperlink" Target="https://login.consultant.ru/link/?req=doc&amp;base=RLAW240&amp;n=216741&amp;dst=100005" TargetMode="External"/><Relationship Id="rId41" Type="http://schemas.openxmlformats.org/officeDocument/2006/relationships/hyperlink" Target="https://login.consultant.ru/link/?req=doc&amp;base=LAW&amp;n=464294&amp;dst=821" TargetMode="External"/><Relationship Id="rId54" Type="http://schemas.openxmlformats.org/officeDocument/2006/relationships/hyperlink" Target="https://login.consultant.ru/link/?req=doc&amp;base=LAW&amp;n=453313&amp;dst=359" TargetMode="External"/><Relationship Id="rId62" Type="http://schemas.openxmlformats.org/officeDocument/2006/relationships/hyperlink" Target="https://login.consultant.ru/link/?req=doc&amp;base=RLAW240&amp;n=216741&amp;dst=100060" TargetMode="External"/><Relationship Id="rId70" Type="http://schemas.openxmlformats.org/officeDocument/2006/relationships/hyperlink" Target="https://login.consultant.ru/link/?req=doc&amp;base=RLAW240&amp;n=216741&amp;dst=100005" TargetMode="External"/><Relationship Id="rId75" Type="http://schemas.openxmlformats.org/officeDocument/2006/relationships/hyperlink" Target="https://login.consultant.ru/link/?req=doc&amp;base=RLAW240&amp;n=216741&amp;dst=100074" TargetMode="External"/><Relationship Id="rId83" Type="http://schemas.openxmlformats.org/officeDocument/2006/relationships/hyperlink" Target="https://login.consultant.ru/link/?req=doc&amp;base=RLAW240&amp;n=216741&amp;dst=10010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5" Type="http://schemas.openxmlformats.org/officeDocument/2006/relationships/hyperlink" Target="https://login.consultant.ru/link/?req=doc&amp;base=RLAW240&amp;n=216741&amp;dst=100011" TargetMode="External"/><Relationship Id="rId23" Type="http://schemas.openxmlformats.org/officeDocument/2006/relationships/hyperlink" Target="https://login.consultant.ru/link/?req=doc&amp;base=RLAW240&amp;n=216741&amp;dst=100022" TargetMode="External"/><Relationship Id="rId28" Type="http://schemas.openxmlformats.org/officeDocument/2006/relationships/hyperlink" Target="https://login.consultant.ru/link/?req=doc&amp;base=RLAW240&amp;n=216741&amp;dst=100005" TargetMode="External"/><Relationship Id="rId36" Type="http://schemas.openxmlformats.org/officeDocument/2006/relationships/hyperlink" Target="https://login.consultant.ru/link/?req=doc&amp;base=RLAW240&amp;n=216741&amp;dst=100039" TargetMode="External"/><Relationship Id="rId49" Type="http://schemas.openxmlformats.org/officeDocument/2006/relationships/hyperlink" Target="https://login.consultant.ru/link/?req=doc&amp;base=LAW&amp;n=464294" TargetMode="External"/><Relationship Id="rId57" Type="http://schemas.openxmlformats.org/officeDocument/2006/relationships/hyperlink" Target="https://login.consultant.ru/link/?req=doc&amp;base=RLAW240&amp;n=216741&amp;dst=100057" TargetMode="External"/><Relationship Id="rId10" Type="http://schemas.openxmlformats.org/officeDocument/2006/relationships/hyperlink" Target="https://login.consultant.ru/link/?req=doc&amp;base=RLAW240&amp;n=193925&amp;dst=100244" TargetMode="External"/><Relationship Id="rId31" Type="http://schemas.openxmlformats.org/officeDocument/2006/relationships/hyperlink" Target="https://login.consultant.ru/link/?req=doc&amp;base=RLAW240&amp;n=216741&amp;dst=100027" TargetMode="External"/><Relationship Id="rId44" Type="http://schemas.openxmlformats.org/officeDocument/2006/relationships/hyperlink" Target="https://login.consultant.ru/link/?req=doc&amp;base=RLAW240&amp;n=216741&amp;dst=100049" TargetMode="External"/><Relationship Id="rId52" Type="http://schemas.openxmlformats.org/officeDocument/2006/relationships/hyperlink" Target="https://login.consultant.ru/link/?req=doc&amp;base=LAW&amp;n=453313&amp;dst=43" TargetMode="External"/><Relationship Id="rId60" Type="http://schemas.openxmlformats.org/officeDocument/2006/relationships/hyperlink" Target="https://login.consultant.ru/link/?req=doc&amp;base=RLAW240&amp;n=216741&amp;dst=100059" TargetMode="External"/><Relationship Id="rId65" Type="http://schemas.openxmlformats.org/officeDocument/2006/relationships/hyperlink" Target="https://login.consultant.ru/link/?req=doc&amp;base=RLAW240&amp;n=216741&amp;dst=100068" TargetMode="External"/><Relationship Id="rId73" Type="http://schemas.openxmlformats.org/officeDocument/2006/relationships/hyperlink" Target="https://login.consultant.ru/link/?req=doc&amp;base=RLAW240&amp;n=216741&amp;dst=100074" TargetMode="External"/><Relationship Id="rId78" Type="http://schemas.openxmlformats.org/officeDocument/2006/relationships/hyperlink" Target="https://login.consultant.ru/link/?req=doc&amp;base=LAW&amp;n=447710&amp;dst=4" TargetMode="External"/><Relationship Id="rId81" Type="http://schemas.openxmlformats.org/officeDocument/2006/relationships/hyperlink" Target="https://login.consultant.ru/link/?req=doc&amp;base=RLAW240&amp;n=216741&amp;dst=100099" TargetMode="External"/><Relationship Id="rId86" Type="http://schemas.openxmlformats.org/officeDocument/2006/relationships/hyperlink" Target="https://login.consultant.ru/link/?req=doc&amp;base=LAW&amp;n=453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11134</Words>
  <Characters>63468</Characters>
  <Application>Microsoft Office Word</Application>
  <DocSecurity>0</DocSecurity>
  <Lines>528</Lines>
  <Paragraphs>148</Paragraphs>
  <ScaleCrop>false</ScaleCrop>
  <Company/>
  <LinksUpToDate>false</LinksUpToDate>
  <CharactersWithSpaces>74454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2024-02-06T06:51:00Z</dcterms:created>
  <dcterms:modified xsi:type="dcterms:W3CDTF">2024-02-06T06:51:00Z</dcterms:modified>
</cp:coreProperties>
</file>