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экологического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DB1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D20">
        <w:rPr>
          <w:rFonts w:ascii="Times New Roman" w:hAnsi="Times New Roman" w:cs="Times New Roman"/>
          <w:b/>
          <w:sz w:val="28"/>
          <w:szCs w:val="28"/>
        </w:rPr>
        <w:br/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3D5352" w:rsidRDefault="003D5352" w:rsidP="003D5352">
      <w:pPr>
        <w:keepNext/>
        <w:widowControl w:val="0"/>
        <w:suppressAutoHyphens/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>на предупреждение нарушений обязательных требований, соблюдение которых оценивается при осуществлении регионального государственного экологического контроля (надзора).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5352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Ключевыми рисками в сфере природопользования и охраны окружающей среды явля</w:t>
      </w:r>
      <w:r w:rsidR="00E65EF9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тся причинение вреда или угроз</w:t>
      </w:r>
      <w:r w:rsidR="002E2DD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причинения вреда окружающей среде и ее компонентам при осуществлении хозяйственной и иной деятельности.</w:t>
      </w:r>
    </w:p>
    <w:p w:rsidR="003D5352" w:rsidRDefault="00D57F4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государственный экологический контроль (надзор) организуется и проводится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контролю (надзору) и не подпадающих под критерии, установленные постановлением Правительства Российской Федерации от 30 июня 2021 г. № 1096 </w:t>
      </w:r>
      <w:r w:rsidR="001C3E9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«О федеральном государственном экологическом контроле (надзоре)».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уровня негативного воздействия на окружающую среду, в соответствии с критериями отнесения объектов, оказывающих негативное воздействие на окружающую среду, утвержденными постановлением Правительства Российской Федерации от 31.12.2020 № 2398, министерством осуществляется учет подконтрольных объектов, которые распределяются                  по нескольким категориям объектов, оказывающих негативное воздействие             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окружающую среду (далее – объекты НВОС):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умеренное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незначительное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категории;</w:t>
      </w:r>
    </w:p>
    <w:p w:rsidR="001C3E91" w:rsidRDefault="001C3E91" w:rsidP="001C3E91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объекты, оказывающие минимальное негативное воздействие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на окружающую среду,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категории.</w:t>
      </w:r>
    </w:p>
    <w:p w:rsidR="001C3E91" w:rsidRDefault="007755A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субъектами регионального государственного экологического контроля (надзора) являются как юридические лица, индивидуальные предприниматели, осуществляющие хозяйственную и иную деятельность, так </w:t>
      </w:r>
      <w:r w:rsidR="00133AF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граждане Российской Федерации и органы государственной власти, органы местного самоуправления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t xml:space="preserve"> (далее – контролируемые лица)</w:t>
      </w:r>
      <w:r>
        <w:rPr>
          <w:rFonts w:ascii="Times New Roman" w:eastAsia="Times New Roman" w:hAnsi="Times New Roman" w:cs="Times New Roman"/>
          <w:sz w:val="28"/>
          <w:szCs w:val="28"/>
        </w:rPr>
        <w:t>, однако основное внимание уделено именно соблюдению требований природоохранного законодательства юридическими лицами и индивидуальными предпринимателями при эксплуатации ими объектов НВОС.</w:t>
      </w:r>
      <w:proofErr w:type="gramEnd"/>
    </w:p>
    <w:p w:rsidR="001C3E91" w:rsidRDefault="001C3E91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69.2 Федерального закона от 10 января 2002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7-ФЗ «Об охране окружающей среды» в целях дифференциации обязательных требований для хозяйствующих субъектов при постановке 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государственный учет объектов НВОС ведется государственный реестр объектов НВОС.</w:t>
      </w:r>
    </w:p>
    <w:p w:rsidR="007755AB" w:rsidRPr="009945A8" w:rsidRDefault="007755AB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региональной части реестра объектов НВОС 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на государственный учет поставлено 5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>660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>, подлежащи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региональному государственному экологическому контролю (надзору), расположенны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D000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</w:t>
      </w:r>
      <w:r w:rsidR="00D95CDA">
        <w:rPr>
          <w:rFonts w:ascii="Times New Roman" w:eastAsia="Times New Roman" w:hAnsi="Times New Roman" w:cs="Times New Roman"/>
          <w:sz w:val="28"/>
          <w:szCs w:val="28"/>
        </w:rPr>
        <w:t xml:space="preserve">ировской области, из которых 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 xml:space="preserve">к объектам </w:t>
      </w:r>
      <w:r w:rsidR="00806D6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 xml:space="preserve"> категории отнесено 209 объектов, </w:t>
      </w:r>
      <w:r w:rsidR="00806D60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806D60" w:rsidRPr="0080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06D60" w:rsidRPr="0080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 w:rsidRPr="009945A8">
        <w:rPr>
          <w:rFonts w:ascii="Times New Roman" w:eastAsia="Times New Roman" w:hAnsi="Times New Roman" w:cs="Times New Roman"/>
          <w:sz w:val="28"/>
          <w:szCs w:val="28"/>
        </w:rPr>
        <w:t xml:space="preserve">3680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 xml:space="preserve">объектов, </w:t>
      </w:r>
      <w:r w:rsidR="009945A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9945A8" w:rsidRPr="00994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5A8">
        <w:rPr>
          <w:rFonts w:ascii="Times New Roman" w:eastAsia="Times New Roman" w:hAnsi="Times New Roman" w:cs="Times New Roman"/>
          <w:sz w:val="28"/>
          <w:szCs w:val="28"/>
        </w:rPr>
        <w:t>– 1771 объект.</w:t>
      </w:r>
    </w:p>
    <w:p w:rsidR="00ED000A" w:rsidRPr="00806D60" w:rsidRDefault="00D95CDA" w:rsidP="00D95CD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производственных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к определенной категории риска для регионального государственного экологического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(далее – Критерии)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утверждены постановлением Правительства Кировской области от 18 ноября 2021 г.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620-П «Об утверждении Положения о региональном государственном экологическом контроле (надзоре), осуществляемом на территории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Кировской области» (далее –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>далее постановление Правительства Кировской области от 18 ноября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620-П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1C3E91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экологического контроля (надзора) установлены пять категорий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высокого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D95CDA" w:rsidRPr="00805D46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D95CDA" w:rsidRDefault="00D95CDA" w:rsidP="00D95C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настоящее время к категории высокого риска отнесен 1 объект, значительного риска – 18 объектов, среднего риска – 145 объектов, умеренного риска – 998 объектов, низкого риска – 4498 объектов.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 проведении регионального государственного экологического контроля (надзора)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 xml:space="preserve">от 31 июля 2020 г. № 248-ФЗ «О государственном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 (далее – Федеральный закон от 31 июля 2020 г. № 248-ФЗ) и постановлением Правительства Кировской области от 18 ноября 2021 г.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 № 620-П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соблюдение требований в области охраны окружающей среды, в области охраны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атмосферного воздуха, в области обращения с отходами, в области охраны и использования водных объектов.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экологического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0"/>
        <w:gridCol w:w="1036"/>
        <w:gridCol w:w="1036"/>
        <w:gridCol w:w="1036"/>
        <w:gridCol w:w="1036"/>
        <w:gridCol w:w="1020"/>
        <w:gridCol w:w="920"/>
      </w:tblGrid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020" w:type="dxa"/>
          </w:tcPr>
          <w:p w:rsidR="00712865" w:rsidRPr="00712865" w:rsidRDefault="00712865" w:rsidP="007128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2022 </w:t>
            </w:r>
          </w:p>
        </w:tc>
        <w:tc>
          <w:tcPr>
            <w:tcW w:w="920" w:type="dxa"/>
          </w:tcPr>
          <w:p w:rsidR="00712865" w:rsidRPr="00712865" w:rsidRDefault="00712865" w:rsidP="00712865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454FD9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19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Количество проверок, по результатам которых выявлены нарушения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89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100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963A36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Выявлено нарушений по результатам проверок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250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62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35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17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116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147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57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13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9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16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</w:tr>
      <w:tr w:rsidR="00712865" w:rsidRPr="00712865" w:rsidTr="00712865">
        <w:trPr>
          <w:trHeight w:val="273"/>
        </w:trPr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759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1346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670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20" w:type="dxa"/>
          </w:tcPr>
          <w:p w:rsidR="00712865" w:rsidRPr="00712865" w:rsidRDefault="00DE2EE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50*</w:t>
            </w:r>
            <w:r w:rsidR="00454FD9">
              <w:rPr>
                <w:rFonts w:ascii="Times New Roman" w:eastAsia="Times New Roman" w:hAnsi="Times New Roman" w:cs="Times New Roman"/>
                <w:szCs w:val="28"/>
              </w:rPr>
              <w:t>*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712865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712865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205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198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173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215</w:t>
            </w:r>
          </w:p>
        </w:tc>
        <w:tc>
          <w:tcPr>
            <w:tcW w:w="1020" w:type="dxa"/>
          </w:tcPr>
          <w:p w:rsidR="00712865" w:rsidRPr="00712865" w:rsidRDefault="00712865" w:rsidP="00C646D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232</w:t>
            </w:r>
          </w:p>
        </w:tc>
        <w:tc>
          <w:tcPr>
            <w:tcW w:w="920" w:type="dxa"/>
          </w:tcPr>
          <w:p w:rsidR="00712865" w:rsidRPr="00712865" w:rsidRDefault="001B7708" w:rsidP="00C646D1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106</w:t>
            </w:r>
          </w:p>
        </w:tc>
      </w:tr>
      <w:tr w:rsidR="00712865" w:rsidRPr="00712865" w:rsidTr="00712865">
        <w:tc>
          <w:tcPr>
            <w:tcW w:w="377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3809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2184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2295</w:t>
            </w:r>
          </w:p>
        </w:tc>
        <w:tc>
          <w:tcPr>
            <w:tcW w:w="1036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6827</w:t>
            </w:r>
          </w:p>
        </w:tc>
        <w:tc>
          <w:tcPr>
            <w:tcW w:w="1020" w:type="dxa"/>
          </w:tcPr>
          <w:p w:rsidR="00712865" w:rsidRPr="00712865" w:rsidRDefault="0071286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712865">
              <w:rPr>
                <w:rFonts w:ascii="Times New Roman" w:eastAsia="Times New Roman" w:hAnsi="Times New Roman" w:cs="Times New Roman"/>
                <w:szCs w:val="28"/>
              </w:rPr>
              <w:t>974,5</w:t>
            </w:r>
          </w:p>
        </w:tc>
        <w:tc>
          <w:tcPr>
            <w:tcW w:w="920" w:type="dxa"/>
          </w:tcPr>
          <w:p w:rsidR="00712865" w:rsidRPr="00712865" w:rsidRDefault="001B770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</w:tr>
    </w:tbl>
    <w:p w:rsidR="00454FD9" w:rsidRPr="00B51A30" w:rsidRDefault="00454FD9" w:rsidP="00454FD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963A36" w:rsidRPr="00DE2EEC" w:rsidRDefault="00454FD9" w:rsidP="00DE2EE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8"/>
        </w:rPr>
        <w:t>*</w:t>
      </w:r>
      <w:r w:rsidR="00DE2EEC" w:rsidRPr="00DE2EEC">
        <w:rPr>
          <w:rFonts w:ascii="Times New Roman" w:eastAsia="Times New Roman" w:hAnsi="Times New Roman" w:cs="Times New Roman"/>
          <w:sz w:val="20"/>
          <w:szCs w:val="28"/>
        </w:rPr>
        <w:t>* административная приостановка деятельности на 30 суток</w:t>
      </w:r>
    </w:p>
    <w:p w:rsidR="001B7708" w:rsidRDefault="001B7708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A36" w:rsidRDefault="001B7708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проводит информирование субъектов регионального государственного экологического контроля (надзора)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регионального государственного экологического контроля (надзора)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требования, соблюдение которых оценивает министерство при проведении мероприятий по контролю в рамках регионального государственного экологического контроля (надзора).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регионального государственного экологического контроля (надзора), привлечения к административной ответственности, утвержден приказом министерства от 16 декабря 2021 г. № 298 (с изменениями от 07 ноября 2022 г.), а также перечень нормативных правовых актов Кировской области </w:t>
      </w:r>
      <w:r w:rsidR="00B51A3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(их отдельных положений), содержащих обязательные требования, утвержден приказом министерства от 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региональном государственном экологическом контроле (надзоре) за 2022 год.</w:t>
      </w:r>
    </w:p>
    <w:p w:rsidR="00B51A30" w:rsidRDefault="00FF6C2E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эффективными видами профилактических мероприятий министерством выделены профилактический визи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т и объявление 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предостережени</w:t>
      </w:r>
      <w:r w:rsidR="00880F3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A56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2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7" w:type="dxa"/>
          </w:tcPr>
          <w:p w:rsidR="00880F38" w:rsidRPr="001E03D6" w:rsidRDefault="00880F38" w:rsidP="00F9779A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9779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92" w:type="dxa"/>
          </w:tcPr>
          <w:p w:rsidR="00880F38" w:rsidRPr="001E03D6" w:rsidRDefault="00880F38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2" w:type="dxa"/>
          </w:tcPr>
          <w:p w:rsidR="00880F38" w:rsidRPr="001E03D6" w:rsidRDefault="00B51A30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1177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03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880F38" w:rsidRPr="001E03D6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880F38" w:rsidRDefault="00F9779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:rsidR="00880F38" w:rsidRPr="001E03D6" w:rsidRDefault="00F9779A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2" w:type="dxa"/>
          </w:tcPr>
          <w:p w:rsidR="00880F38" w:rsidRPr="001E03D6" w:rsidRDefault="00F9779A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>на решение проблемы предупреждения нарушений обязательных требований и повышение правовой грамотности 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91F42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проблемы, на решение которых направлена программа профилактики, являются следующие нарушения обязательных требований:</w:t>
      </w:r>
    </w:p>
    <w:p w:rsidR="00C0145E" w:rsidRDefault="00AF5455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145E">
        <w:rPr>
          <w:rFonts w:ascii="Times New Roman" w:hAnsi="Times New Roman" w:cs="Times New Roman"/>
          <w:sz w:val="28"/>
          <w:szCs w:val="28"/>
        </w:rPr>
        <w:t>самовольное занятие водного объекта или пользование им с нарушением установленных условий;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несоблюдение экологических требований при осуществлении градостроительной деятельности и эксплуатации предприятий, сооружений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иных объектов;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несоблюдение требований в области охраны окружающей среды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обращении с отходами производства и потребления;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сокрытие и искажение экологической информации;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водопользования;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нарушение правил охраны атмосферного воздуха;</w:t>
      </w:r>
    </w:p>
    <w:p w:rsidR="000B1099" w:rsidRDefault="000B109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актуализации учетных сведений.</w:t>
      </w:r>
    </w:p>
    <w:p w:rsidR="00A06E87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 в иных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формах. 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B51A30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0619F1">
        <w:rPr>
          <w:rFonts w:ascii="Times New Roman" w:hAnsi="Times New Roman" w:cs="Times New Roman"/>
          <w:sz w:val="28"/>
          <w:szCs w:val="28"/>
        </w:rPr>
        <w:t>регионального государственного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0619F1">
        <w:rPr>
          <w:rFonts w:ascii="Times New Roman" w:hAnsi="Times New Roman" w:cs="Times New Roman"/>
          <w:sz w:val="28"/>
          <w:szCs w:val="28"/>
        </w:rPr>
        <w:t xml:space="preserve"> (надзора),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 действий (бездействия) его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экологическом контроле (надзоре)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управление государственного экологического надзора – Лебедев А.Г.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9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D3DA8" w:rsidRDefault="00FD3DA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52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экологического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рекомендуемых способах снижения категории риска, а также о видах, содержании контрольных </w:t>
      </w:r>
      <w:r w:rsidRPr="00B50D7B">
        <w:rPr>
          <w:rFonts w:ascii="Times New Roman" w:hAnsi="Times New Roman" w:cs="Times New Roman"/>
          <w:sz w:val="28"/>
          <w:szCs w:val="28"/>
        </w:rPr>
        <w:lastRenderedPageBreak/>
        <w:t>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0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 xml:space="preserve">лактический визит, министр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направивший уведомление о проведении обязательного профилактического визита,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371973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371973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371973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>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lastRenderedPageBreak/>
        <w:t>от контролируемого лица поступило уведомление об отзыве заявления 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371973">
        <w:rPr>
          <w:rFonts w:ascii="Times New Roman" w:hAnsi="Times New Roman" w:cs="Times New Roman"/>
          <w:sz w:val="28"/>
          <w:szCs w:val="28"/>
        </w:rPr>
        <w:t>министерством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71973">
        <w:rPr>
          <w:rFonts w:ascii="Times New Roman" w:hAnsi="Times New Roman" w:cs="Times New Roman"/>
          <w:sz w:val="28"/>
          <w:szCs w:val="28"/>
        </w:rPr>
        <w:t>министерства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371973">
        <w:rPr>
          <w:rFonts w:ascii="Times New Roman" w:hAnsi="Times New Roman" w:cs="Times New Roman"/>
          <w:sz w:val="28"/>
          <w:szCs w:val="28"/>
        </w:rPr>
        <w:t>министерство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их представителей осуществляет консультирование (дает разъяснения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093273">
        <w:rPr>
          <w:rFonts w:ascii="Times New Roman" w:hAnsi="Times New Roman" w:cs="Times New Roman"/>
          <w:sz w:val="28"/>
          <w:szCs w:val="28"/>
        </w:rPr>
        <w:t>экологического 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E5E06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иных участников контрольного (надзорного) мероприятия, а также результаты проведенных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D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постоянно, по мере необходимости, личный прием министра: еженедельно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информации.</w:t>
      </w: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экологического контроля (надзора)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 w:val="restart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2"/>
      <w:headerReference w:type="first" r:id="rId13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C6" w:rsidRDefault="004064C6" w:rsidP="008B48DE">
      <w:pPr>
        <w:spacing w:after="0" w:line="240" w:lineRule="auto"/>
      </w:pPr>
      <w:r>
        <w:separator/>
      </w:r>
    </w:p>
  </w:endnote>
  <w:endnote w:type="continuationSeparator" w:id="0">
    <w:p w:rsidR="004064C6" w:rsidRDefault="004064C6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C6" w:rsidRDefault="004064C6" w:rsidP="008B48DE">
      <w:pPr>
        <w:spacing w:after="0" w:line="240" w:lineRule="auto"/>
      </w:pPr>
      <w:r>
        <w:separator/>
      </w:r>
    </w:p>
  </w:footnote>
  <w:footnote w:type="continuationSeparator" w:id="0">
    <w:p w:rsidR="004064C6" w:rsidRDefault="004064C6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454FD9">
          <w:rPr>
            <w:rFonts w:ascii="Times New Roman" w:hAnsi="Times New Roman" w:cs="Times New Roman"/>
            <w:noProof/>
            <w:sz w:val="24"/>
          </w:rPr>
          <w:t>4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19F1"/>
    <w:rsid w:val="000640D4"/>
    <w:rsid w:val="00081AE5"/>
    <w:rsid w:val="00084A99"/>
    <w:rsid w:val="00084E05"/>
    <w:rsid w:val="0009091B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20D27"/>
    <w:rsid w:val="001220ED"/>
    <w:rsid w:val="00126610"/>
    <w:rsid w:val="00133AFF"/>
    <w:rsid w:val="001429CD"/>
    <w:rsid w:val="0014375E"/>
    <w:rsid w:val="00161A91"/>
    <w:rsid w:val="001634FA"/>
    <w:rsid w:val="001818ED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661CD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E2DD5"/>
    <w:rsid w:val="002E34C3"/>
    <w:rsid w:val="00303EA3"/>
    <w:rsid w:val="003071D2"/>
    <w:rsid w:val="0031132E"/>
    <w:rsid w:val="00321894"/>
    <w:rsid w:val="00322D63"/>
    <w:rsid w:val="0032675F"/>
    <w:rsid w:val="00331845"/>
    <w:rsid w:val="00341ACE"/>
    <w:rsid w:val="00353CD6"/>
    <w:rsid w:val="00371973"/>
    <w:rsid w:val="00375768"/>
    <w:rsid w:val="003842E0"/>
    <w:rsid w:val="00392F45"/>
    <w:rsid w:val="003A0C6F"/>
    <w:rsid w:val="003A3E0C"/>
    <w:rsid w:val="003B067E"/>
    <w:rsid w:val="003B6F62"/>
    <w:rsid w:val="003C057F"/>
    <w:rsid w:val="003C0A0E"/>
    <w:rsid w:val="003C3052"/>
    <w:rsid w:val="003C7B93"/>
    <w:rsid w:val="003D1277"/>
    <w:rsid w:val="003D2919"/>
    <w:rsid w:val="003D5352"/>
    <w:rsid w:val="003D7A55"/>
    <w:rsid w:val="003E0EF1"/>
    <w:rsid w:val="003F7BEC"/>
    <w:rsid w:val="004040D8"/>
    <w:rsid w:val="004064C6"/>
    <w:rsid w:val="00414BE0"/>
    <w:rsid w:val="00415EAB"/>
    <w:rsid w:val="00421F75"/>
    <w:rsid w:val="00422F2C"/>
    <w:rsid w:val="004266FB"/>
    <w:rsid w:val="00436AB7"/>
    <w:rsid w:val="00442A6F"/>
    <w:rsid w:val="00450229"/>
    <w:rsid w:val="00454FD9"/>
    <w:rsid w:val="0045710B"/>
    <w:rsid w:val="0045762C"/>
    <w:rsid w:val="00466DB9"/>
    <w:rsid w:val="00484977"/>
    <w:rsid w:val="00487ACD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157BC"/>
    <w:rsid w:val="00721786"/>
    <w:rsid w:val="00730FCD"/>
    <w:rsid w:val="00732CEA"/>
    <w:rsid w:val="0073411D"/>
    <w:rsid w:val="00736423"/>
    <w:rsid w:val="007425E7"/>
    <w:rsid w:val="00751021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35F83"/>
    <w:rsid w:val="008366D6"/>
    <w:rsid w:val="00837CAD"/>
    <w:rsid w:val="00843B0D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30E47"/>
    <w:rsid w:val="0095266D"/>
    <w:rsid w:val="0096272B"/>
    <w:rsid w:val="00963A36"/>
    <w:rsid w:val="00967244"/>
    <w:rsid w:val="009831A2"/>
    <w:rsid w:val="009926D8"/>
    <w:rsid w:val="0099313C"/>
    <w:rsid w:val="009945A8"/>
    <w:rsid w:val="009A1E77"/>
    <w:rsid w:val="009A2388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31E76"/>
    <w:rsid w:val="00A335E0"/>
    <w:rsid w:val="00A50944"/>
    <w:rsid w:val="00A5406B"/>
    <w:rsid w:val="00A56BC1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C012DE"/>
    <w:rsid w:val="00C0145E"/>
    <w:rsid w:val="00C02003"/>
    <w:rsid w:val="00C05E7F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DA1"/>
    <w:rsid w:val="00C646D1"/>
    <w:rsid w:val="00C65B0C"/>
    <w:rsid w:val="00C76CBC"/>
    <w:rsid w:val="00C80553"/>
    <w:rsid w:val="00C83C01"/>
    <w:rsid w:val="00CA44BB"/>
    <w:rsid w:val="00CB2BA2"/>
    <w:rsid w:val="00CC203E"/>
    <w:rsid w:val="00CD27CE"/>
    <w:rsid w:val="00CD5E62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6AC7"/>
    <w:rsid w:val="00D80340"/>
    <w:rsid w:val="00D91F42"/>
    <w:rsid w:val="00D95B7E"/>
    <w:rsid w:val="00D95CDA"/>
    <w:rsid w:val="00DB12E7"/>
    <w:rsid w:val="00DB283D"/>
    <w:rsid w:val="00DB3B5C"/>
    <w:rsid w:val="00DC20D6"/>
    <w:rsid w:val="00DC5AB3"/>
    <w:rsid w:val="00DD2BF1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A0D"/>
    <w:rsid w:val="00E56BD6"/>
    <w:rsid w:val="00E65EF9"/>
    <w:rsid w:val="00E67FAD"/>
    <w:rsid w:val="00E72F48"/>
    <w:rsid w:val="00E75BA8"/>
    <w:rsid w:val="00E80917"/>
    <w:rsid w:val="00E82826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4E66-65DB-47A6-A5D0-694ABC089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13</Pages>
  <Words>4428</Words>
  <Characters>25244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15</cp:revision>
  <cp:lastPrinted>2023-09-22T07:49:00Z</cp:lastPrinted>
  <dcterms:created xsi:type="dcterms:W3CDTF">2023-08-16T13:38:00Z</dcterms:created>
  <dcterms:modified xsi:type="dcterms:W3CDTF">2023-09-25T13:58:00Z</dcterms:modified>
</cp:coreProperties>
</file>