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4" w:rsidRDefault="00B55A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5A24" w:rsidRDefault="00B55A24">
      <w:pPr>
        <w:pStyle w:val="ConsPlusNormal"/>
        <w:jc w:val="both"/>
        <w:outlineLvl w:val="0"/>
      </w:pPr>
    </w:p>
    <w:p w:rsidR="00B55A24" w:rsidRDefault="00B55A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5A24" w:rsidRDefault="00B55A24">
      <w:pPr>
        <w:pStyle w:val="ConsPlusTitle"/>
        <w:jc w:val="center"/>
      </w:pPr>
    </w:p>
    <w:p w:rsidR="00B55A24" w:rsidRDefault="00B55A24">
      <w:pPr>
        <w:pStyle w:val="ConsPlusTitle"/>
        <w:jc w:val="center"/>
      </w:pPr>
      <w:r>
        <w:t>ПОСТАНОВЛЕНИЕ</w:t>
      </w:r>
    </w:p>
    <w:p w:rsidR="00B55A24" w:rsidRDefault="00B55A24">
      <w:pPr>
        <w:pStyle w:val="ConsPlusTitle"/>
        <w:jc w:val="center"/>
      </w:pPr>
      <w:r>
        <w:t>от 1 марта 2023 г. N 335</w:t>
      </w:r>
    </w:p>
    <w:p w:rsidR="00B55A24" w:rsidRDefault="00B55A24">
      <w:pPr>
        <w:pStyle w:val="ConsPlusTitle"/>
        <w:jc w:val="center"/>
      </w:pPr>
    </w:p>
    <w:p w:rsidR="00B55A24" w:rsidRDefault="00B55A24">
      <w:pPr>
        <w:pStyle w:val="ConsPlusTitle"/>
        <w:jc w:val="center"/>
      </w:pPr>
      <w:r>
        <w:t>О ГОСУДАРСТВЕННОЙ ЭКСПЕРТИЗЕ</w:t>
      </w:r>
    </w:p>
    <w:p w:rsidR="00B55A24" w:rsidRDefault="00B55A24">
      <w:pPr>
        <w:pStyle w:val="ConsPlusTitle"/>
        <w:jc w:val="center"/>
      </w:pPr>
      <w:r>
        <w:t xml:space="preserve">ЗАПАСОВ ПОЛЕЗНЫХ ИСКОПАЕМЫХ И ПОДЗЕМНЫХ ВОД, </w:t>
      </w:r>
      <w:proofErr w:type="gramStart"/>
      <w:r>
        <w:t>ГЕОЛОГИЧЕСКОЙ</w:t>
      </w:r>
      <w:proofErr w:type="gramEnd"/>
    </w:p>
    <w:p w:rsidR="00B55A24" w:rsidRDefault="00B55A24">
      <w:pPr>
        <w:pStyle w:val="ConsPlusTitle"/>
        <w:jc w:val="center"/>
      </w:pPr>
      <w:r>
        <w:t>ИНФОРМАЦИИ О ПРЕДОСТАВЛЯЕМЫХ В ПОЛЬЗОВАНИЕ УЧАСТКАХ НЕДР,</w:t>
      </w:r>
    </w:p>
    <w:p w:rsidR="00B55A24" w:rsidRDefault="00B55A24">
      <w:pPr>
        <w:pStyle w:val="ConsPlusTitle"/>
        <w:jc w:val="center"/>
      </w:pPr>
      <w:r>
        <w:t>ОБ ОПРЕДЕЛЕНИИ РАЗМЕРА И ПОРЯДКА ВЗИМАНИЯ ПЛАТЫ</w:t>
      </w:r>
    </w:p>
    <w:p w:rsidR="00B55A24" w:rsidRDefault="00B55A24">
      <w:pPr>
        <w:pStyle w:val="ConsPlusTitle"/>
        <w:jc w:val="center"/>
      </w:pPr>
      <w:r>
        <w:t>ЗА ЕЕ ПРОВЕДЕНИЕ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восьмой</w:t>
        </w:r>
      </w:hyperlink>
      <w:r>
        <w:t xml:space="preserve"> и </w:t>
      </w:r>
      <w:hyperlink r:id="rId6">
        <w:r>
          <w:rPr>
            <w:color w:val="0000FF"/>
          </w:rPr>
          <w:t>десятой статьи 29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определения размера и порядка взимания платы за ее проведение.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2. Заявления на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недр, поданные до вступления в силу </w:t>
      </w:r>
      <w:hyperlink w:anchor="P32">
        <w:r>
          <w:rPr>
            <w:color w:val="0000FF"/>
          </w:rPr>
          <w:t>Правил</w:t>
        </w:r>
      </w:hyperlink>
      <w:r>
        <w:t>, утвержденных настоящим постановлением, в Федеральное агентство по недропользованию или исполнительные органы соответствующего субъекта Российской Федерации, подлежат рассмотрению в порядке, действовавшем на дату их подачи.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3. </w:t>
      </w:r>
      <w:hyperlink r:id="rId7">
        <w:proofErr w:type="gramStart"/>
        <w:r>
          <w:rPr>
            <w:color w:val="0000FF"/>
          </w:rPr>
          <w:t>Пункт 697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>
        <w:t xml:space="preserve"> </w:t>
      </w:r>
      <w:proofErr w:type="gramStart"/>
      <w:r>
        <w:t>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</w:t>
      </w:r>
      <w:proofErr w:type="gramEnd"/>
      <w:r>
        <w:t xml:space="preserve"> </w:t>
      </w:r>
      <w:proofErr w:type="gramStart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</w:r>
      <w:hyperlink w:anchor="P1044">
        <w:r>
          <w:rPr>
            <w:color w:val="0000FF"/>
          </w:rPr>
          <w:t>приложению</w:t>
        </w:r>
      </w:hyperlink>
      <w:r>
        <w:t>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сентября 2023 г. и действует до 31 августа 2029 г.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right"/>
      </w:pPr>
      <w:r>
        <w:t>Председатель Правительства</w:t>
      </w:r>
    </w:p>
    <w:p w:rsidR="00B55A24" w:rsidRDefault="00B55A24">
      <w:pPr>
        <w:pStyle w:val="ConsPlusNormal"/>
        <w:jc w:val="right"/>
      </w:pPr>
      <w:r>
        <w:t>Российской Федерации</w:t>
      </w:r>
    </w:p>
    <w:p w:rsidR="00B55A24" w:rsidRDefault="00B55A24">
      <w:pPr>
        <w:pStyle w:val="ConsPlusNormal"/>
        <w:jc w:val="right"/>
      </w:pPr>
      <w:r>
        <w:lastRenderedPageBreak/>
        <w:t>М.МИШУСТИН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right"/>
        <w:outlineLvl w:val="0"/>
      </w:pPr>
      <w:r>
        <w:t>Утверждены</w:t>
      </w:r>
    </w:p>
    <w:p w:rsidR="00B55A24" w:rsidRDefault="00B55A24">
      <w:pPr>
        <w:pStyle w:val="ConsPlusNormal"/>
        <w:jc w:val="right"/>
      </w:pPr>
      <w:r>
        <w:t>постановлением Правительства</w:t>
      </w:r>
    </w:p>
    <w:p w:rsidR="00B55A24" w:rsidRDefault="00B55A24">
      <w:pPr>
        <w:pStyle w:val="ConsPlusNormal"/>
        <w:jc w:val="right"/>
      </w:pPr>
      <w:r>
        <w:t>Российской Федерации</w:t>
      </w:r>
    </w:p>
    <w:p w:rsidR="00B55A24" w:rsidRDefault="00B55A24">
      <w:pPr>
        <w:pStyle w:val="ConsPlusNormal"/>
        <w:jc w:val="right"/>
      </w:pPr>
      <w:r>
        <w:t>от 1 марта 2023 г. N 335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</w:pPr>
      <w:bookmarkStart w:id="0" w:name="P32"/>
      <w:bookmarkEnd w:id="0"/>
      <w:r>
        <w:t>ПРАВИЛА</w:t>
      </w:r>
    </w:p>
    <w:p w:rsidR="00B55A24" w:rsidRDefault="00B55A24">
      <w:pPr>
        <w:pStyle w:val="ConsPlusTitle"/>
        <w:jc w:val="center"/>
      </w:pPr>
      <w:r>
        <w:t>ПРОВЕДЕНИЯ ГОСУДАРСТВЕННОЙ ЭКСПЕРТИЗЫ ЗАПАСОВ ПОЛЕЗНЫХ</w:t>
      </w:r>
    </w:p>
    <w:p w:rsidR="00B55A24" w:rsidRDefault="00B55A24">
      <w:pPr>
        <w:pStyle w:val="ConsPlusTitle"/>
        <w:jc w:val="center"/>
      </w:pPr>
      <w:r>
        <w:t>ИСКОПАЕМЫХ И ПОДЗЕМНЫХ ВОД, ГЕОЛОГИЧЕСКОЙ ИНФОРМАЦИИ</w:t>
      </w:r>
    </w:p>
    <w:p w:rsidR="00B55A24" w:rsidRDefault="00B55A24">
      <w:pPr>
        <w:pStyle w:val="ConsPlusTitle"/>
        <w:jc w:val="center"/>
      </w:pPr>
      <w:r>
        <w:t>О ПРЕДОСТАВЛЯЕМЫХ В ПОЛЬЗОВАНИЕ УЧАСТКАХ НЕДР, ОПРЕДЕЛЕНИЯ</w:t>
      </w:r>
    </w:p>
    <w:p w:rsidR="00B55A24" w:rsidRDefault="00B55A24">
      <w:pPr>
        <w:pStyle w:val="ConsPlusTitle"/>
        <w:jc w:val="center"/>
      </w:pPr>
      <w:r>
        <w:t>РАЗМЕРА И ПОРЯДКА ВЗИМАНИЯ ПЛАТЫ ЗА ЕЕ ПРОВЕДЕНИЕ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  <w:outlineLvl w:val="1"/>
      </w:pPr>
      <w:r>
        <w:t>I. Общие положения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r>
        <w:t>1. Настоящие Правила устанавливают порядок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экспертиза), определения размера и взимания платы за ее проведение.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Государственная экспертиза проводится в целях создания условий для рационального использования недр, определения платежей за пользование недрами, установления границ участков недр, предоставляемых в пользование, составления и ведения государственного баланса запасов полезных ископаемых (далее - государственный баланс) и государственного кадастра месторождений и проявлений полезных ископаемых, территориальных балансов запасов полезных ископаемых и кадастров месторождений и проявлений общераспространенных полезных ископаемых.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3. Государственная экспертиза может проводиться в течение геологического изучения недр при условии представления на государственную экспертизу документов и материалов, позволяющих дать объективную оценку количества и качества запасов полезных ископаемых и подземных вод, их промышленного значения, </w:t>
      </w:r>
      <w:proofErr w:type="gramStart"/>
      <w:r>
        <w:t>горно-технических</w:t>
      </w:r>
      <w:proofErr w:type="gramEnd"/>
      <w:r>
        <w:t>, гидрогеологических, экологических и других условий их добычи.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4. Добыча полезных ископаемых и подземных вод разрешается только после проведения государственной экспертизы их запасов, за исключением добычи подземных вод,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100 куб. метров в сутки, а также за исключением добычи трудноизвлекаемых полезных ископаемых в процессе разработки технологий геологического изучения, разведки и добычи трудноизвлекаемых полезных ископаемых.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Предоставление участков недр в пользование для строительства и эксплуатации подземных сооружений, не связанных с добычей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5. Результаты проведения государственной экспертизы запасов полезных ископаемых и подземных вод оформляются в виде заключения государственной экспертизы запасов полезных ископаемых и подземных вод, </w:t>
      </w:r>
      <w:proofErr w:type="gramStart"/>
      <w:r>
        <w:t>которое</w:t>
      </w:r>
      <w:proofErr w:type="gramEnd"/>
      <w:r>
        <w:t xml:space="preserve"> является основанием для постановки запасов полезных ископаемых и подземных вод на государственный баланс и их списания с государственного баланса.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lastRenderedPageBreak/>
        <w:t>Результаты проведения государственной экспертизы геологической информации о предоставляемых в пользование участках недр оформляются в виде заключения государственной экспертизы геологической информации о предоставляемых в пользование участках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6. Государственная экспертиза проводится по заявлению: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а) пользователей недр - в отношении участков недр, предоставленных в пользование;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б) государственных учреждений, находящихся в ведении Федерального агентства по недропользованию или его территориального органа, - в отношении участков недр, за исключением участков недр, предоставленных в пользование.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7. Государственная экспертиза проводится за счет средств заявителя.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8. Организация проведения государственной экспертизы осуществляется Федеральным агентством по недропользованию и его территориальными органами, а в части участков недр местного значения и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- органами государственной власти субъектов Российской Федерации.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9. Организация проведения государственной экспертизы осуществляется Федеральным агентством по недропользованию или его территориальными органами с учетом критериев отнесения объектов государственной экспертизы к компетенции Федерального агентства по недропользованию или его территориальных органов, определяемых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10. </w:t>
      </w:r>
      <w:proofErr w:type="gramStart"/>
      <w:r>
        <w:t xml:space="preserve">Результаты проведения государственной экспертизы (заключение государственной экспертизы, а также сведения о заявителе, об объекте государственной экспертизы, реквизиты утвержденного протокола об утверждении государственной экспертизы Федерального агентства по недропользованию или его территориального органа, экспертного органа, уполномоченного исполнительным органом соответствующего субъекта Российской Федерации, указанного в </w:t>
      </w:r>
      <w:hyperlink w:anchor="P142">
        <w:r>
          <w:rPr>
            <w:color w:val="0000FF"/>
          </w:rPr>
          <w:t>пункте 34</w:t>
        </w:r>
      </w:hyperlink>
      <w:r>
        <w:t xml:space="preserve"> настоящих Правил (далее - уполномоченный экспертный орган), учитываются и подтверждаются путем их внесения в реестр заключений государственной</w:t>
      </w:r>
      <w:proofErr w:type="gramEnd"/>
      <w:r>
        <w:t xml:space="preserve"> экспертизы, который ведется Федеральным агентством по недропользованию, его территориальными органами, уполномоченным экспертным органом в федеральной государственной информационной системе "Автоматизированная система лицензирования недропользования".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Порядок ведения реестра заключений государственной экспертизы определяется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Заключения государственной экспертизы, утвержденные Федеральным агентством по недропользованию, его территориальным органом или уполномоченным экспертным органом могут быть обжалованы в установленном законодательством Российской Федерации порядке.</w:t>
      </w:r>
      <w:proofErr w:type="gramEnd"/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  <w:outlineLvl w:val="1"/>
      </w:pPr>
      <w:r>
        <w:t>II. Объекты государственной экспертизы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r>
        <w:t>12. Объектами государственной экспертизы являются: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запасы полезных ископаемых и подземных вод (за исключением запасов подземных вод на участках недр, предоставляемых для добычи подземных вод, которые используются для целей питьевого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100 куб. метров в сутки, а также за исключением добычи трудноизвлекаемых полезных ископаемых в процессе разработки технологий геологического изучения, разведки и добычи </w:t>
      </w:r>
      <w:r>
        <w:lastRenderedPageBreak/>
        <w:t>трудноизвлекаемых полезных ископаемых);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добычей полезных ископаемых.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13. Государственная экспертиза осуществляется путем проведения анализа документов и материалов </w:t>
      </w:r>
      <w:proofErr w:type="gramStart"/>
      <w:r>
        <w:t>по</w:t>
      </w:r>
      <w:proofErr w:type="gramEnd"/>
      <w:r>
        <w:t>: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в) оперативному изменению состояния запасов полезных ископаемых и подземных вод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г)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ископаемых;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д) подсчету запасов полезных ископаемых и подземных вод выявленных месторождений полезных ископаемых;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>е)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</w:t>
      </w:r>
      <w:proofErr w:type="gramEnd"/>
      <w:r>
        <w:t>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ж) списанию запасов полезных ископаемых и подземных вод с государственного баланса.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14. </w:t>
      </w:r>
      <w:proofErr w:type="gramStart"/>
      <w:r>
        <w:t xml:space="preserve">Документы и материалы, указанные в </w:t>
      </w:r>
      <w:hyperlink w:anchor="P62">
        <w:r>
          <w:rPr>
            <w:color w:val="0000FF"/>
          </w:rPr>
          <w:t>пункте 13</w:t>
        </w:r>
      </w:hyperlink>
      <w:r>
        <w:t xml:space="preserve"> настоящих Правил (далее - документы и материалы), подготавливаются на основании геологической информации о недрах, представленной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участков недр местного значения), с указанием в документах и материалах реестровых номеров документов в федеральной государственной информационной системе "Единый</w:t>
      </w:r>
      <w:proofErr w:type="gramEnd"/>
      <w:r>
        <w:t xml:space="preserve"> фонд геологической информации о недрах" в соответствии со </w:t>
      </w:r>
      <w:hyperlink r:id="rId8">
        <w:r>
          <w:rPr>
            <w:color w:val="0000FF"/>
          </w:rPr>
          <w:t>статьей 27.1</w:t>
        </w:r>
      </w:hyperlink>
      <w:r>
        <w:t xml:space="preserve"> Закона Российской Федерации "О недрах".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Представленные на государственную экспертизу документы и материалы должны содержать данные, позволяющие производить их анализ без личного участия лиц, осуществлявших подготовку таких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Требования к составу и правилам оформления документов и материалов, в том числе в электронном виде, определяются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  <w:outlineLvl w:val="1"/>
      </w:pPr>
      <w:bookmarkStart w:id="8" w:name="P74"/>
      <w:bookmarkEnd w:id="8"/>
      <w:r>
        <w:t xml:space="preserve">III. Организация проведения </w:t>
      </w:r>
      <w:proofErr w:type="gramStart"/>
      <w:r>
        <w:t>государственной</w:t>
      </w:r>
      <w:proofErr w:type="gramEnd"/>
    </w:p>
    <w:p w:rsidR="00B55A24" w:rsidRDefault="00B55A24">
      <w:pPr>
        <w:pStyle w:val="ConsPlusTitle"/>
        <w:jc w:val="center"/>
      </w:pPr>
      <w:proofErr w:type="gramStart"/>
      <w:r>
        <w:t>экспертизы (за исключением участков недр местного значения,</w:t>
      </w:r>
      <w:proofErr w:type="gramEnd"/>
    </w:p>
    <w:p w:rsidR="00B55A24" w:rsidRDefault="00B55A24">
      <w:pPr>
        <w:pStyle w:val="ConsPlusTitle"/>
        <w:jc w:val="center"/>
      </w:pPr>
      <w:r>
        <w:t>а также запасов общераспространенных полезных ископаемых</w:t>
      </w:r>
    </w:p>
    <w:p w:rsidR="00B55A24" w:rsidRDefault="00B55A24">
      <w:pPr>
        <w:pStyle w:val="ConsPlusTitle"/>
        <w:jc w:val="center"/>
      </w:pPr>
      <w:r>
        <w:lastRenderedPageBreak/>
        <w:t>и запасов подземных вод, которые используются для целей</w:t>
      </w:r>
    </w:p>
    <w:p w:rsidR="00B55A24" w:rsidRDefault="00B55A24">
      <w:pPr>
        <w:pStyle w:val="ConsPlusTitle"/>
        <w:jc w:val="center"/>
      </w:pPr>
      <w:r>
        <w:t>питьевого водоснабжения или технического водоснабжения</w:t>
      </w:r>
    </w:p>
    <w:p w:rsidR="00B55A24" w:rsidRDefault="00B55A24">
      <w:pPr>
        <w:pStyle w:val="ConsPlusTitle"/>
        <w:jc w:val="center"/>
      </w:pPr>
      <w:r>
        <w:t xml:space="preserve">и объем </w:t>
      </w:r>
      <w:proofErr w:type="gramStart"/>
      <w:r>
        <w:t>добычи</w:t>
      </w:r>
      <w:proofErr w:type="gramEnd"/>
      <w:r>
        <w:t xml:space="preserve"> которых составляет не более</w:t>
      </w:r>
    </w:p>
    <w:p w:rsidR="00B55A24" w:rsidRDefault="00B55A24">
      <w:pPr>
        <w:pStyle w:val="ConsPlusTitle"/>
        <w:jc w:val="center"/>
      </w:pPr>
      <w:proofErr w:type="gramStart"/>
      <w:r>
        <w:t>500 куб. метров в сутки)</w:t>
      </w:r>
      <w:proofErr w:type="gramEnd"/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bookmarkStart w:id="9" w:name="P82"/>
      <w:bookmarkEnd w:id="9"/>
      <w:r>
        <w:t>15. Для проведения государственной экспертизы заявитель направляет в Федеральное агентство по недропользованию или его территориальный орган: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заявление на проведение государственной экспертизы (далее - заявление);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документы и материалы, прилагаемые к заявлению, подготовленные в соответствии с требованиями, указанными в </w:t>
      </w:r>
      <w:hyperlink w:anchor="P70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Форма заявления на проведение государственной экспертизы определяется Федеральным агентством по недропользованию по согласованию с Министерством природных ресурсов и экологии Российской Федерации.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16. Заявление и прилагаемые к нему документы и материалы представляются для проведения государственной экспертизы в электронном виде.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>Заявление и прилагаемые к нему документы и материалы представляются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соответственно - личный кабинет недропользователя, сеть "Интернет")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электронных документов, подписанных электронной подписью</w:t>
      </w:r>
      <w:proofErr w:type="gramEnd"/>
      <w:r>
        <w:t xml:space="preserve"> заявителя или уполномоченного представителя заявителя 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>"Об электронной подписи".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Документы и материалы, оформление которых осуществляется в электронном виде с соблюдением требований к форматам файлов, в том числе с использованием информационных сервисов, размещенных на официальном сайте Федерального агентства по недропользованию в сети "Интернет", подлежат представлению в установленных форматах.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Заявитель в заявлении вправе дополнительно запросить получение заключения государственной экспертизы на бумажном носителе.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17. В состав документов и материалов, направляемых для проведения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изменения к нему: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а) проект пробной эксплуатации месторождения (залежи);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б) технологическая схема разработки месторождения;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в) технологический проект разработки месторождения.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18. Проведение государственной экспертизы осуществляется федеральным бюджетным учреждением "Государственная комиссия по запасам полезных ископаемых" (далее - уполномоченное учреждение).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19. Заявление и прилагаемые к нему документы и материалы регистрируются посредством личного кабинета недропользователя либо единого портала автоматически. Получение </w:t>
      </w:r>
      <w:r>
        <w:lastRenderedPageBreak/>
        <w:t>необходимых дополнительных документов, находящихся в распоряжении государственных органов, органов местного самоуправления и иных органов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20. Проверка соответствия заявления и прилагаемых к нему документов и материалов требованиям, установленным </w:t>
      </w:r>
      <w:hyperlink w:anchor="P82">
        <w:r>
          <w:rPr>
            <w:color w:val="0000FF"/>
          </w:rPr>
          <w:t>пунктами 15</w:t>
        </w:r>
      </w:hyperlink>
      <w:r>
        <w:t xml:space="preserve"> - </w:t>
      </w:r>
      <w:hyperlink w:anchor="P90">
        <w:r>
          <w:rPr>
            <w:color w:val="0000FF"/>
          </w:rPr>
          <w:t>17</w:t>
        </w:r>
      </w:hyperlink>
      <w:r>
        <w:t xml:space="preserve"> настоящих Правил, проводится уполномоченным учреждением не позднее рабочего дня, следующего за днем регистрации заявления и прилагаемых к нему документов и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заявления и прилагаемых к нему документов и материалов с нарушением требований, предусмотренных </w:t>
      </w:r>
      <w:hyperlink w:anchor="P82">
        <w:r>
          <w:rPr>
            <w:color w:val="0000FF"/>
          </w:rPr>
          <w:t>пунктами 15</w:t>
        </w:r>
      </w:hyperlink>
      <w:r>
        <w:t xml:space="preserve"> - </w:t>
      </w:r>
      <w:hyperlink w:anchor="P90">
        <w:r>
          <w:rPr>
            <w:color w:val="0000FF"/>
          </w:rPr>
          <w:t>17</w:t>
        </w:r>
      </w:hyperlink>
      <w:r>
        <w:t xml:space="preserve"> настоящих Правил, уполномоченное учреждение в указанный срок подготавливает и направляет в Федеральное агентство по недропользованию или его территориальный орган проект уведомления Федерального агентства по недропользованию или его территориального органа об отказе в проведении государственной экспертизы.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>Федеральное агентство по недропользованию или его территориальный орган направляют заявителю уведомление об отказе в проведении государственной экспертизы не позднее 1 рабочего дня, следующего за днем получения проекта уведомления об отказе в проведении государственной экспертизы от уполномоченного учреждения.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21. В целях проведения государственной экспертизы уполномоченное учреждение в течение 3 рабочих дней </w:t>
      </w:r>
      <w:proofErr w:type="gramStart"/>
      <w:r>
        <w:t>с даты окончания</w:t>
      </w:r>
      <w:proofErr w:type="gramEnd"/>
      <w:r>
        <w:t xml:space="preserve"> проверки соответствия заявления и прилагаемых к нему документов и материалов требованиям, установленным </w:t>
      </w:r>
      <w:hyperlink w:anchor="P82">
        <w:r>
          <w:rPr>
            <w:color w:val="0000FF"/>
          </w:rPr>
          <w:t>пунктами 15</w:t>
        </w:r>
      </w:hyperlink>
      <w:r>
        <w:t xml:space="preserve"> - </w:t>
      </w:r>
      <w:hyperlink w:anchor="P90">
        <w:r>
          <w:rPr>
            <w:color w:val="0000FF"/>
          </w:rPr>
          <w:t>17</w:t>
        </w:r>
      </w:hyperlink>
      <w:r>
        <w:t xml:space="preserve"> настоящих Правил,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общего числа ее членов.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(или) лицами, принимавшими участие в работах по подготовке представленных материалов, а также граждане, с которыми заявителем заключены трудовые или гражданско-правовые договоры, и представители юридического лица, с которым заявителем заключены такие договоры.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обуславливается сложностью рассматриваемых документов и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22. Срок проведения государственной экспертизы не должен превышать следующие сроки, за исключением случая, указанного в </w:t>
      </w:r>
      <w:hyperlink w:anchor="P112">
        <w:r>
          <w:rPr>
            <w:color w:val="0000FF"/>
          </w:rPr>
          <w:t>пункте 24</w:t>
        </w:r>
      </w:hyperlink>
      <w:r>
        <w:t xml:space="preserve"> настоящих Правил: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45 рабочих дней - </w:t>
      </w:r>
      <w:proofErr w:type="gramStart"/>
      <w:r>
        <w:t>с даты создания</w:t>
      </w:r>
      <w:proofErr w:type="gramEnd"/>
      <w:r>
        <w:t xml:space="preserve"> экспертной комиссии, за исключением случаев, предусмотренных </w:t>
      </w:r>
      <w:hyperlink w:anchor="P106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08">
        <w:r>
          <w:rPr>
            <w:color w:val="0000FF"/>
          </w:rPr>
          <w:t>пятым</w:t>
        </w:r>
      </w:hyperlink>
      <w:r>
        <w:t xml:space="preserve"> настоящего пункта;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15 рабочих дней - </w:t>
      </w:r>
      <w:proofErr w:type="gramStart"/>
      <w:r>
        <w:t>с даты создания</w:t>
      </w:r>
      <w:proofErr w:type="gramEnd"/>
      <w:r>
        <w:t xml:space="preserve"> экспертной комиссии в случае проведения </w:t>
      </w:r>
      <w:r>
        <w:lastRenderedPageBreak/>
        <w:t>государственной экспертизы документов и материалов по списанию запасов подземных вод с государственного баланса;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25 рабочих дней - </w:t>
      </w:r>
      <w:proofErr w:type="gramStart"/>
      <w:r>
        <w:t>с даты создания</w:t>
      </w:r>
      <w:proofErr w:type="gramEnd"/>
      <w:r>
        <w:t xml:space="preserve"> экспертной комиссии в случае проведения государственной экспертизы документов и материалов по подсчету запасов подземных вод мелких месторождений, а также месторождений, эксплуатируемых одиночными скважинами для питьевого и технического водоснабжения;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 xml:space="preserve">35 рабочих дней - </w:t>
      </w:r>
      <w:proofErr w:type="gramStart"/>
      <w:r>
        <w:t>с даты создания</w:t>
      </w:r>
      <w:proofErr w:type="gramEnd"/>
      <w:r>
        <w:t xml:space="preserve"> экспертной комиссии в случае проведения государственной экспертизы в отношении документов и материалов по подсчету запасов подземных вод средних и крупных месторождений.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 xml:space="preserve">23. В случае если представленные на государственную экспертизу документы и материалы не позволяют провести их анализ ввиду их неполноты, уполномоченное учреждение в ходе проведения государственной экспертизы запрашивает дополнительную информацию, уточняющую документы и материалы, представленные заявителем, путем направления заявителю уведомления об уточнении документов и материалов. Заявитель представляет запрошенные документы и материалы в уполномоченное учреждение в течение 30 рабочих дней </w:t>
      </w:r>
      <w:proofErr w:type="gramStart"/>
      <w:r>
        <w:t>с даты направления</w:t>
      </w:r>
      <w:proofErr w:type="gramEnd"/>
      <w:r>
        <w:t xml:space="preserve"> заявителю такого уведомления.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При выявлении экспертной комиссией отклонения в объеме запасов углеводородного сырья не более чем на 20 процентов относительно объема запасов углеводородного сырья, указанного в документах и материалах, представленных на государственную экспертизу, уполномоченное учреждение направляет заявителю уведомление о необходимости устранения указанных замечаний и доработки представленных на государственную экспертизу документов и материалов. Заявитель устраняет замечания и представляет доработанные документы и материалы в уполномоченное учреждение в течение 45 рабочих дней </w:t>
      </w:r>
      <w:proofErr w:type="gramStart"/>
      <w:r>
        <w:t>с даты направления</w:t>
      </w:r>
      <w:proofErr w:type="gramEnd"/>
      <w:r>
        <w:t xml:space="preserve"> заявителю такого уведомления.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Указанные в настоящем пункте уведомления направляются заявителю посредством личного кабинета недропользователя или единого портала в зависимости от способа подачи заявителем заявления и прилагаемых к нему документов и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 xml:space="preserve">24. Срок проведения государственной экспертизы приостанавливается </w:t>
      </w:r>
      <w:proofErr w:type="gramStart"/>
      <w:r>
        <w:t>с даты направления</w:t>
      </w:r>
      <w:proofErr w:type="gramEnd"/>
      <w:r>
        <w:t xml:space="preserve"> заявителю уведомлений, указанных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настоящих Правил, до истечения соответствующих сроков, указанных в </w:t>
      </w:r>
      <w:hyperlink w:anchor="P109">
        <w:r>
          <w:rPr>
            <w:color w:val="0000FF"/>
          </w:rPr>
          <w:t>пункте 23</w:t>
        </w:r>
      </w:hyperlink>
      <w:r>
        <w:t xml:space="preserve"> настоящих Правил, или до даты представления заявителем в уполномоченное учреждение доработанных документов и материалов в пределах указанных сроков.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Общий срок проведения государственной экспертизы при представлении заявителем документов и материалов в соответствии с </w:t>
      </w:r>
      <w:hyperlink w:anchor="P109">
        <w:r>
          <w:rPr>
            <w:color w:val="0000FF"/>
          </w:rPr>
          <w:t>пунктом 23</w:t>
        </w:r>
      </w:hyperlink>
      <w:r>
        <w:t xml:space="preserve"> настоящих Правил увеличивается на 15 рабочих дней.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25. В случае представления заявителем на государственную экспертизу документов и материалов по технико-экономическому обоснованию коэффициентов извлечения нефти, газа и газового конденсата экспертная комиссия в течение 20 рабочих дней </w:t>
      </w:r>
      <w:proofErr w:type="gramStart"/>
      <w:r>
        <w:t>с даты создания</w:t>
      </w:r>
      <w:proofErr w:type="gramEnd"/>
      <w:r>
        <w:t xml:space="preserve"> экспертной комиссии подготавливает справку об оценке достоверности информации о количестве и качестве геологических запасов месторождения углеводородного сырья. Срок подготовки справки об оценке достоверности информации о количестве и качестве геологических запасов месторождения углеводородного сырья приостанавливается и продлевается на период приостановки и продления государственной экспертизы в соответствии с </w:t>
      </w:r>
      <w:hyperlink w:anchor="P112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</w:t>
      </w:r>
      <w:r>
        <w:lastRenderedPageBreak/>
        <w:t xml:space="preserve">правильности указанной в представленных документах и материалах оценки количества и качества геологических запасов углеводородного сырья в недрах. </w:t>
      </w:r>
      <w:proofErr w:type="gramStart"/>
      <w:r>
        <w:t xml:space="preserve">Указанная справка подписывается членами экспертной комиссии и в течение 3 рабочих дней с даты подписания направляется с использованием ведомственных информационных систем и (или) по электронной почте уполномоченным учреждением в комиссию, предусмотренную </w:t>
      </w:r>
      <w:hyperlink r:id="rId10">
        <w:r>
          <w:rPr>
            <w:color w:val="0000FF"/>
          </w:rPr>
          <w:t>пунктом 4</w:t>
        </w:r>
      </w:hyperlink>
      <w:r>
        <w:t xml:space="preserve">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</w:t>
      </w:r>
      <w:proofErr w:type="gramEnd"/>
      <w:r>
        <w:t xml:space="preserve"> </w:t>
      </w:r>
      <w:proofErr w:type="gramStart"/>
      <w:r>
        <w:t>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 ноября 2021 г. N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</w:t>
      </w:r>
      <w:proofErr w:type="gramEnd"/>
      <w:r>
        <w:t xml:space="preserve"> пользованием недрами, по видам полезных ископаемых и видам пользования недрами" (далее - постановление Правительства Российской Федерации от 30 ноября 2021 г. N 2127).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Заявление на согласование технических проектов разработки месторождений полезных ископаемых подается в порядке, предусмотренном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2021 г. N 2127, одновременно с заявлением на проведение государственной экспертизы.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26. Результаты государственной экспертизы излагаются в заключении, которое подписывается усиленными квалифицированными электронными подписями всех членов экспертной комиссии в течение 5 рабочих дней </w:t>
      </w:r>
      <w:proofErr w:type="gramStart"/>
      <w:r>
        <w:t>с даты окончания</w:t>
      </w:r>
      <w:proofErr w:type="gramEnd"/>
      <w:r>
        <w:t xml:space="preserve"> проведения государственной экспертизы.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 и являющимся приложением к заключению государственной экспертизы.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27. Заключение государственной экспертизы в течение 5 рабочих дней </w:t>
      </w:r>
      <w:proofErr w:type="gramStart"/>
      <w:r>
        <w:t>с даты</w:t>
      </w:r>
      <w:proofErr w:type="gramEnd"/>
      <w:r>
        <w:t xml:space="preserve"> его подписания членами экспертной комиссии утверждается Федеральным агентством по недропользованию или его территориальным органом путем подписания протокола об утверждении заключения государственной экспертизы.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28. Заключение государственной экспертизы должно содержать выводы: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>о геологической, технологической и экономической обоснованности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об обоснованности постановки на государственный баланс запасов полезных ископаемых и </w:t>
      </w:r>
      <w:r>
        <w:lastRenderedPageBreak/>
        <w:t>подземных вод и их списания с государственного баланса, а также внесения в государственный баланс изменений, связанных с оперативным учетом изменения запасов полезных ископаемых и подземных вод;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 возможностях использования участков недр для строительства и эксплуатации подземных сооружений, не связанных с добычей полезных ископаемых;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>об обоснованности выбора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</w:t>
      </w:r>
      <w:proofErr w:type="gramEnd"/>
      <w:r>
        <w:t xml:space="preserve">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иные выводы и рекомендации, относящиеся к принимаемым экспертным решениям.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документы и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заключение государственной экспертизы должно содержать</w:t>
      </w:r>
      <w:proofErr w:type="gramEnd"/>
      <w:r>
        <w:t xml:space="preserve"> указание о необходимости соответствующей доработки документов и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29. Присвоение регистрационных номеров утвержденным Федеральным агентством по недропользованию или его территориальным органом протоколам об утверждении заключений государственной экспертизы осуществляется посредством федеральной государственной информационной системы "Федеральный реестр государственных и муниципальных услуг (функций)".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Заключение государственной экспертизы в день его утверждения Федеральным агентством по недропользованию или его территориальным органом направляется указанными органами заявителю в электронном виде посредством личного кабинета недропользователя или единого портала в зависимости от способа подачи заявителем заявления и прилагаемых к нему документов и материалов и на бумажном носителе (если это предусмотрено в заявлении), за исключением случая, предусмотренного </w:t>
      </w:r>
      <w:hyperlink w:anchor="P131">
        <w:r>
          <w:rPr>
            <w:color w:val="0000FF"/>
          </w:rPr>
          <w:t>пунктом 31</w:t>
        </w:r>
      </w:hyperlink>
      <w:r>
        <w:t xml:space="preserve"> настоящих Правил.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bookmarkStart w:id="17" w:name="P131"/>
      <w:bookmarkEnd w:id="17"/>
      <w:r>
        <w:t xml:space="preserve">31. </w:t>
      </w:r>
      <w:proofErr w:type="gramStart"/>
      <w:r>
        <w:t xml:space="preserve">Заключение государственной экспертизы, осуществляемой путем проведения анализа документов и материалов по технико-экономическому обоснованию коэффициентов извлечения нефти, газа и газового конденсата, направляется заявителю в день его утверждения Федеральным агентством по недропользованию или его территориальным органом, но не позднее даты направления заявителю решения комиссии, предусмотренной </w:t>
      </w:r>
      <w:hyperlink r:id="rId12">
        <w:r>
          <w:rPr>
            <w:color w:val="0000FF"/>
          </w:rPr>
          <w:t>пунктом 4</w:t>
        </w:r>
      </w:hyperlink>
      <w:r>
        <w:t xml:space="preserve">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</w:t>
      </w:r>
      <w:proofErr w:type="gramEnd"/>
      <w:r>
        <w:t xml:space="preserve"> </w:t>
      </w:r>
      <w:proofErr w:type="gramStart"/>
      <w:r>
        <w:t xml:space="preserve">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 ноября 2021 г. N 2127,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13">
        <w:r>
          <w:rPr>
            <w:color w:val="0000FF"/>
          </w:rPr>
          <w:t>абзацем вторым пункта</w:t>
        </w:r>
        <w:proofErr w:type="gramEnd"/>
        <w:r>
          <w:rPr>
            <w:color w:val="0000FF"/>
          </w:rPr>
          <w:t xml:space="preserve"> 20</w:t>
        </w:r>
      </w:hyperlink>
      <w:r>
        <w:t xml:space="preserve"> указанных Правил.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 xml:space="preserve">32. </w:t>
      </w:r>
      <w:proofErr w:type="gramStart"/>
      <w:r>
        <w:t xml:space="preserve">Заключение государственной экспертизы или сведения, содержащиеся в таком заключении, могут быть переданы заинтересованным государственным органам посредством </w:t>
      </w:r>
      <w:r>
        <w:lastRenderedPageBreak/>
        <w:t xml:space="preserve"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случае если такое заключение или сведения, содержащиеся в нем, отсутствуют в реестре заключений государственной экспертизы, предусмотренном </w:t>
      </w:r>
      <w:hyperlink w:anchor="P53">
        <w:r>
          <w:rPr>
            <w:color w:val="0000FF"/>
          </w:rPr>
          <w:t>пунктом 10</w:t>
        </w:r>
      </w:hyperlink>
      <w:r>
        <w:t xml:space="preserve"> настоящих Правил.</w:t>
      </w:r>
      <w:proofErr w:type="gramEnd"/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  <w:outlineLvl w:val="1"/>
      </w:pPr>
      <w:r>
        <w:t>IV. Организация проведения государственной экспертизы</w:t>
      </w:r>
    </w:p>
    <w:p w:rsidR="00B55A24" w:rsidRDefault="00B55A24">
      <w:pPr>
        <w:pStyle w:val="ConsPlusTitle"/>
        <w:jc w:val="center"/>
      </w:pPr>
      <w:r>
        <w:t>в части участков недр местного значения, а также запасов</w:t>
      </w:r>
    </w:p>
    <w:p w:rsidR="00B55A24" w:rsidRDefault="00B55A24">
      <w:pPr>
        <w:pStyle w:val="ConsPlusTitle"/>
        <w:jc w:val="center"/>
      </w:pPr>
      <w:r>
        <w:t>общераспространенных полезных ископаемых и запасов подземных</w:t>
      </w:r>
    </w:p>
    <w:p w:rsidR="00B55A24" w:rsidRDefault="00B55A24">
      <w:pPr>
        <w:pStyle w:val="ConsPlusTitle"/>
        <w:jc w:val="center"/>
      </w:pPr>
      <w:r>
        <w:t>вод, которые используются для целей питьевого водоснабжения</w:t>
      </w:r>
    </w:p>
    <w:p w:rsidR="00B55A24" w:rsidRDefault="00B55A24">
      <w:pPr>
        <w:pStyle w:val="ConsPlusTitle"/>
        <w:jc w:val="center"/>
      </w:pPr>
      <w:r>
        <w:t xml:space="preserve">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</w:t>
      </w:r>
    </w:p>
    <w:p w:rsidR="00B55A24" w:rsidRDefault="00B55A24">
      <w:pPr>
        <w:pStyle w:val="ConsPlusTitle"/>
        <w:jc w:val="center"/>
      </w:pPr>
      <w:r>
        <w:t>составляет не более 500 куб. метров в сутки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r>
        <w:t xml:space="preserve">33. 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заявитель направляет в адрес исполнительного органа соответствующего субъекта Российской Федерации заявление и прилагаемые к нему документы и материалы, указанные в </w:t>
      </w:r>
      <w:hyperlink w:anchor="P83">
        <w:r>
          <w:rPr>
            <w:color w:val="0000FF"/>
          </w:rPr>
          <w:t>абзацах втором</w:t>
        </w:r>
      </w:hyperlink>
      <w:r>
        <w:t xml:space="preserve"> и </w:t>
      </w:r>
      <w:hyperlink w:anchor="P84">
        <w:r>
          <w:rPr>
            <w:color w:val="0000FF"/>
          </w:rPr>
          <w:t>третьем пункта 15</w:t>
        </w:r>
      </w:hyperlink>
      <w:r>
        <w:t xml:space="preserve"> настоящих Правил.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 xml:space="preserve">34. Проведение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сутки, осуществляется уполномоченным экспертным органом.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20" w:name="P143"/>
      <w:bookmarkEnd w:id="20"/>
      <w:r>
        <w:t xml:space="preserve">35. </w:t>
      </w:r>
      <w:proofErr w:type="gramStart"/>
      <w:r>
        <w:t xml:space="preserve">Представление на государственную экспертизу документов и материалов, предусмотренных </w:t>
      </w:r>
      <w:hyperlink w:anchor="P63">
        <w:r>
          <w:rPr>
            <w:color w:val="0000FF"/>
          </w:rPr>
          <w:t>подпунктами "а"</w:t>
        </w:r>
      </w:hyperlink>
      <w:r>
        <w:t xml:space="preserve"> - </w:t>
      </w:r>
      <w:hyperlink w:anchor="P65">
        <w:r>
          <w:rPr>
            <w:color w:val="0000FF"/>
          </w:rPr>
          <w:t>"в"</w:t>
        </w:r>
      </w:hyperlink>
      <w:r>
        <w:t xml:space="preserve">, </w:t>
      </w:r>
      <w:hyperlink w:anchor="P67">
        <w:r>
          <w:rPr>
            <w:color w:val="0000FF"/>
          </w:rPr>
          <w:t>"д"</w:t>
        </w:r>
      </w:hyperlink>
      <w:r>
        <w:t xml:space="preserve"> и </w:t>
      </w:r>
      <w:hyperlink w:anchor="P69">
        <w:r>
          <w:rPr>
            <w:color w:val="0000FF"/>
          </w:rPr>
          <w:t>"ж" пункта 13</w:t>
        </w:r>
      </w:hyperlink>
      <w:r>
        <w:t xml:space="preserve"> настоящих Правил, в отношении общераспространенных полезных ископаемых по участку недр, не относящемуся к участку недр местного значения (за исключением участков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предоставлены для разведки и добычи общераспространенных полезных</w:t>
      </w:r>
      <w:proofErr w:type="gramEnd"/>
      <w:r>
        <w:t xml:space="preserve"> </w:t>
      </w:r>
      <w:proofErr w:type="gramStart"/>
      <w:r>
        <w:t xml:space="preserve">ископаемых или геологического изучения, разведки и добычи общераспространенных полезных ископаемых, и участков недр, предоставленных для разведки и добычи углеводородного сырья или геологического изучения, разведки и добычи углеводородного сырья, осуществляемых по совмещенной лицензии), допускается при наличии положительного заключения государственной экспертизы, подготовленного в соответствии с </w:t>
      </w:r>
      <w:hyperlink w:anchor="P74">
        <w:r>
          <w:rPr>
            <w:color w:val="0000FF"/>
          </w:rPr>
          <w:t>разделом III</w:t>
        </w:r>
      </w:hyperlink>
      <w:r>
        <w:t xml:space="preserve"> настоящих Правил в отношении документов и материалов по запасам полезных ископаемых, не относящихся к общераспространенным</w:t>
      </w:r>
      <w:proofErr w:type="gramEnd"/>
      <w:r>
        <w:t xml:space="preserve"> полезным ископаемым, по такому участку недр.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указанных документов и материалов уполномоченный экспертный орган получает заключение государственной экспертизы, подготовленное в соответствии с </w:t>
      </w:r>
      <w:hyperlink w:anchor="P74">
        <w:r>
          <w:rPr>
            <w:color w:val="0000FF"/>
          </w:rPr>
          <w:t>разделом III</w:t>
        </w:r>
      </w:hyperlink>
      <w:r>
        <w:t xml:space="preserve"> настоящих Правил, из реестра заключений государственной экспертизы, указанного в </w:t>
      </w:r>
      <w:hyperlink w:anchor="P53">
        <w:r>
          <w:rPr>
            <w:color w:val="0000FF"/>
          </w:rPr>
          <w:t>пункте 10</w:t>
        </w:r>
      </w:hyperlink>
      <w:r>
        <w:t xml:space="preserve"> настоящих Правил, или запрашивает его у Федерального агентства по недропользованию или его территориального органа в соответствии с </w:t>
      </w:r>
      <w:hyperlink w:anchor="P132">
        <w:r>
          <w:rPr>
            <w:color w:val="0000FF"/>
          </w:rPr>
          <w:t>пунктом 32</w:t>
        </w:r>
      </w:hyperlink>
      <w:r>
        <w:t xml:space="preserve"> настоящих Правил, в случае если такое заключение отсутствует в реестре</w:t>
      </w:r>
      <w:proofErr w:type="gramEnd"/>
      <w:r>
        <w:t xml:space="preserve"> заключений государственной экспертизы.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положительного заключения государственной экспертизы запасов общераспространенных полезных ископаемых по участку недр, не относящемуся к участку недр местного значения, изменение запасов и параметров кондиций для подсчета запасов полезных ископаемых, не относящихся к общераспространенным полезным ископаемым, по такому участку недр является основанием для подготовки пользователем недр документов и материалов по </w:t>
      </w:r>
      <w:r>
        <w:lastRenderedPageBreak/>
        <w:t>пересчету запасов общераспространенных полезных ископаемых по такому участку недр и</w:t>
      </w:r>
      <w:proofErr w:type="gramEnd"/>
      <w:r>
        <w:t xml:space="preserve"> представления их на государственную экспертизу.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36. Уполномоченный экспертный орган в течение 3 рабочих дней </w:t>
      </w:r>
      <w:proofErr w:type="gramStart"/>
      <w:r>
        <w:t>с даты регистрации</w:t>
      </w:r>
      <w:proofErr w:type="gramEnd"/>
      <w:r>
        <w:t xml:space="preserve"> заявления исполнительным органом соответствующего субъекта Российской Федерации проверяет комплектность заявления и прилагаемых к нему документов и материалов и принимает комплектные заявление и прилагаемые к нему документы и материалы к рассмотрению. Некомплектные заявление и прилагаемые к нему документы и материалы возвращаются заявителю.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37. Для рассмотрения принятых документов и материалов уполномоченным экспертным органом создается экспертная комиссия. Состав экспертной комиссии формируется из внештатных экспертов и штатных работников уполномоченного экспертного органа и утверждается уполномоченным экспертным органом. Количество штатных работников уполномоченного экспертного органа в составе экспертной комиссии не может превышать 30 процентов общего числа ее членов.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(или) лицами, принимавшими участие в работах по подготовке представленных материалов, а также граждане, с которыми заявителем заключены трудовые или гражданско-правовые договоры, и представители юридического лица, с которым заявителем заключены такие договоры.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обуславливается сложностью рассматриваемых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Оплата труда внештатных экспертов осуществляется уполномоченным экспертным органом на договорной основе за счет средств бюджета субъекта Российской Федерации, предусматриваемых в установленном порядке на обеспечение его деятельности.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Срок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сутки, определяется в зависимости от трудоемкости экспертных работ и объема материалов, но не должен превышать 20 рабочих дней с даты создания экспертной комиссии.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В случае необходимости уполномоченный экспертный орган вправе запросить дополнительную информацию, уточняющую документы и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38. Результаты государственной экспертизы излагаются в заключении, которое подготавливается и подписывается членами экспертной комиссии и в течение 5 рабочих дней </w:t>
      </w:r>
      <w:proofErr w:type="gramStart"/>
      <w:r>
        <w:t>с даты подписания</w:t>
      </w:r>
      <w:proofErr w:type="gramEnd"/>
      <w:r>
        <w:t xml:space="preserve"> утверждается руководителем уполномоченного экспертного органа.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39.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 и являющимся приложением к заключению государственной экспертизы.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lastRenderedPageBreak/>
        <w:t>40. Заключение государственной экспертизы должно содержать выводы: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документах и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об обоснованности постановки запасов полезных ископаемых и подземных вод на территориальный баланс запасов полезных ископаемых и их списания с территориального баланса, а также внесения в территориальный баланс изменений, связанных с оперативным учетом изменения запасов полезных ископаемых и подземных вод;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>о возможностях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документы и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если</w:t>
      </w:r>
      <w:proofErr w:type="gramEnd"/>
      <w:r>
        <w:t xml:space="preserve"> в случае, предусмотренном </w:t>
      </w:r>
      <w:hyperlink w:anchor="P143">
        <w:r>
          <w:rPr>
            <w:color w:val="0000FF"/>
          </w:rPr>
          <w:t>абзацем первым пункта 35</w:t>
        </w:r>
      </w:hyperlink>
      <w:r>
        <w:t xml:space="preserve"> настоящих Правил, представленные документы и материалы не соответствуют заключению государственной экспертизы, подготовленному в соответствии с </w:t>
      </w:r>
      <w:hyperlink w:anchor="P74">
        <w:r>
          <w:rPr>
            <w:color w:val="0000FF"/>
          </w:rPr>
          <w:t>разделом III</w:t>
        </w:r>
      </w:hyperlink>
      <w:r>
        <w:t xml:space="preserve"> настоящих Правил, заключение государственной экспертизы должно содержать указание о необходимости соответствующей доработки документов и материалов.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41. Заключение государственной экспертизы в течение 5 рабочих дней </w:t>
      </w:r>
      <w:proofErr w:type="gramStart"/>
      <w:r>
        <w:t>с даты</w:t>
      </w:r>
      <w:proofErr w:type="gramEnd"/>
      <w:r>
        <w:t xml:space="preserve">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  <w:outlineLvl w:val="1"/>
      </w:pPr>
      <w:r>
        <w:t>V. Размер и порядок взимания платы за проведение</w:t>
      </w:r>
    </w:p>
    <w:p w:rsidR="00B55A24" w:rsidRDefault="00B55A24">
      <w:pPr>
        <w:pStyle w:val="ConsPlusTitle"/>
        <w:jc w:val="center"/>
      </w:pPr>
      <w:r>
        <w:t>государственной экспертизы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bookmarkStart w:id="21" w:name="P167"/>
      <w:bookmarkEnd w:id="21"/>
      <w:r>
        <w:t xml:space="preserve">42. За проведение государственной экспертизы устанавливается плата в размере согласно </w:t>
      </w:r>
      <w:hyperlink w:anchor="P185">
        <w:r>
          <w:rPr>
            <w:color w:val="0000FF"/>
          </w:rPr>
          <w:t>приложению N 1</w:t>
        </w:r>
      </w:hyperlink>
      <w:r>
        <w:t>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Категории месторождений по величине (объемам) запасов полезных ископаемых и подземных вод для определения размера платы за проведение государственной экспертизы устанавливаются согласно </w:t>
      </w:r>
      <w:hyperlink w:anchor="P422">
        <w:r>
          <w:rPr>
            <w:color w:val="0000FF"/>
          </w:rPr>
          <w:t>приложению N 2</w:t>
        </w:r>
      </w:hyperlink>
      <w:r>
        <w:t>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43.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>
        <w:t>запасов</w:t>
      </w:r>
      <w:proofErr w:type="gramEnd"/>
      <w:r>
        <w:t xml:space="preserve"> которого в данном месторождении является наибольшим.</w:t>
      </w:r>
    </w:p>
    <w:p w:rsidR="00B55A24" w:rsidRDefault="00B55A24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проведение государственной экспертизы по заявлению государственного учреждения, находящегося в ведении Федерального агентства по недропользованию или его территориального органа, устанавливается в размере одной сотой размера платы, предусмотренного </w:t>
      </w:r>
      <w:hyperlink w:anchor="P167">
        <w:r>
          <w:rPr>
            <w:color w:val="0000FF"/>
          </w:rPr>
          <w:t>пунктом 42</w:t>
        </w:r>
      </w:hyperlink>
      <w:r>
        <w:t xml:space="preserve"> настоящих Правил, в случае, если подготовка представляемых на государственную экспертизу документов и материалов предусмотрена утвержденным в установленном порядке государственным заданием указанного государственного учреждения.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Плата за проведение государственной экспертизы вносится заявителем перед </w:t>
      </w:r>
      <w:r>
        <w:lastRenderedPageBreak/>
        <w:t>представлением заявления и прилагаемых к нему документов и материалов для проведения государственной экспертизы и поступает в доход федерального бюджета, за исключением поступающей в доходы бюджетов субъектов Российской Федерации платы за проведение исполнительными органами субъектов Российской Федерации государственной экспертизы в части участков недр местного значения, а также запасов общераспространенных полезных ископаемых и запасов</w:t>
      </w:r>
      <w:proofErr w:type="gramEnd"/>
      <w:r>
        <w:t xml:space="preserve"> подземных вод, которые используются для целей питьевого водоснабжения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куб. метров в сутки.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right"/>
        <w:outlineLvl w:val="1"/>
      </w:pPr>
      <w:r>
        <w:t>Приложение N 1</w:t>
      </w:r>
    </w:p>
    <w:p w:rsidR="00B55A24" w:rsidRDefault="00B55A24">
      <w:pPr>
        <w:pStyle w:val="ConsPlusNormal"/>
        <w:jc w:val="right"/>
      </w:pPr>
      <w:r>
        <w:t xml:space="preserve">к Правилам проведения </w:t>
      </w:r>
      <w:proofErr w:type="gramStart"/>
      <w:r>
        <w:t>государственной</w:t>
      </w:r>
      <w:proofErr w:type="gramEnd"/>
    </w:p>
    <w:p w:rsidR="00B55A24" w:rsidRDefault="00B55A24">
      <w:pPr>
        <w:pStyle w:val="ConsPlusNormal"/>
        <w:jc w:val="right"/>
      </w:pPr>
      <w:r>
        <w:t>экспертизы запасов полезных ископаемых</w:t>
      </w:r>
    </w:p>
    <w:p w:rsidR="00B55A24" w:rsidRDefault="00B55A24">
      <w:pPr>
        <w:pStyle w:val="ConsPlusNormal"/>
        <w:jc w:val="right"/>
      </w:pPr>
      <w:r>
        <w:t>и подземных вод, геологической информации</w:t>
      </w:r>
    </w:p>
    <w:p w:rsidR="00B55A24" w:rsidRDefault="00B55A24">
      <w:pPr>
        <w:pStyle w:val="ConsPlusNormal"/>
        <w:jc w:val="right"/>
      </w:pPr>
      <w:r>
        <w:t>о предоставляемых в пользование участках</w:t>
      </w:r>
    </w:p>
    <w:p w:rsidR="00B55A24" w:rsidRDefault="00B55A24">
      <w:pPr>
        <w:pStyle w:val="ConsPlusNormal"/>
        <w:jc w:val="right"/>
      </w:pPr>
      <w:r>
        <w:t>недр, определения размера и порядка</w:t>
      </w:r>
    </w:p>
    <w:p w:rsidR="00B55A24" w:rsidRDefault="00B55A24">
      <w:pPr>
        <w:pStyle w:val="ConsPlusNormal"/>
        <w:jc w:val="right"/>
      </w:pPr>
      <w:r>
        <w:t>взимания платы за ее проведение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</w:pPr>
      <w:bookmarkStart w:id="22" w:name="P185"/>
      <w:bookmarkEnd w:id="22"/>
      <w:r>
        <w:t>РАЗМЕР</w:t>
      </w:r>
    </w:p>
    <w:p w:rsidR="00B55A24" w:rsidRDefault="00B55A24">
      <w:pPr>
        <w:pStyle w:val="ConsPlusTitle"/>
        <w:jc w:val="center"/>
      </w:pPr>
      <w:r>
        <w:t>ПЛАТЫ ЗА ПРОВЕДЕНИЕ ГОСУДАРСТВЕННОЙ ЭКСПЕРТИЗЫ</w:t>
      </w:r>
    </w:p>
    <w:p w:rsidR="00B55A24" w:rsidRDefault="00B55A24">
      <w:pPr>
        <w:pStyle w:val="ConsPlusTitle"/>
        <w:jc w:val="center"/>
      </w:pPr>
      <w:r>
        <w:t xml:space="preserve">ЗАПАСОВ ПОЛЕЗНЫХ ИСКОПАЕМЫХ И ПОДЗЕМНЫХ ВОД, </w:t>
      </w:r>
      <w:proofErr w:type="gramStart"/>
      <w:r>
        <w:t>ГЕОЛОГИЧЕСКОЙ</w:t>
      </w:r>
      <w:proofErr w:type="gramEnd"/>
    </w:p>
    <w:p w:rsidR="00B55A24" w:rsidRDefault="00B55A24">
      <w:pPr>
        <w:pStyle w:val="ConsPlusTitle"/>
        <w:jc w:val="center"/>
      </w:pPr>
      <w:r>
        <w:t>ИНФОРМАЦИИ О ПРЕДОСТАВЛЯЕМЫХ В ПОЛЬЗОВАНИЕ УЧАСТКАХ НЕДР</w:t>
      </w:r>
    </w:p>
    <w:p w:rsidR="00B55A24" w:rsidRDefault="00B55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5"/>
        <w:gridCol w:w="2790"/>
        <w:gridCol w:w="1543"/>
        <w:gridCol w:w="1080"/>
      </w:tblGrid>
      <w:tr w:rsidR="00B55A24"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>Документы и материалы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>Вид полезного ископаемого, участка недр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>Категория месторождений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Размер платы (тыс. рублей)</w:t>
            </w:r>
          </w:p>
        </w:tc>
      </w:tr>
      <w:tr w:rsidR="00B55A24">
        <w:tblPrEx>
          <w:tblBorders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уникальные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75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подземные воды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proofErr w:type="gramStart"/>
            <w:r>
              <w:t>эксплуатируемые одиночными скважинами для питьевого и технического водоснабжения, списание запасов подземных вод с государственного баланса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576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384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192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576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384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192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</w:t>
            </w:r>
            <w:r>
              <w:lastRenderedPageBreak/>
              <w:t>отложений и обоснование показателей проницаемости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lastRenderedPageBreak/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1120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672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448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224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lastRenderedPageBreak/>
              <w:t>Документы и материалы (технологическая схема разработки месторождения, изменения к технологической схеме разработки месторождения, технологический проект разработки месторождения, изменения к технологическому проекту разработки месторождения)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очень 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(изменения к технологической схеме разработки месторождения, составленные по упрощенной схеме, изменения к технологическому проекту разработки месторождения, составленные по упрощенной схеме, проект пробной эксплуатации месторождения (залежи), изменения к проекту пробной эксплуатации месторождения (залежи))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уникальные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очень 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твердых полезных ископаемых в недрах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75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промышленных и теплоэнергетических (термальных) подземных вод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промышленные и теплоэнергетические (термальные) подземные воды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36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36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нефть, газ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Документы и материалы по оперативному изменению состояния запасов твердых полезных </w:t>
            </w:r>
            <w:r>
              <w:lastRenderedPageBreak/>
              <w:t xml:space="preserve">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lastRenderedPageBreak/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</w:t>
            </w:r>
            <w:r>
              <w:lastRenderedPageBreak/>
              <w:t>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lastRenderedPageBreak/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180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120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крупные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средние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60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мелкие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лечебных грязей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</w:pPr>
            <w:proofErr w:type="gramStart"/>
            <w:r>
              <w:t xml:space="preserve">Документы и материалы по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размещения в пластах </w:t>
            </w:r>
            <w:r>
              <w:lastRenderedPageBreak/>
              <w:t>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трудноизвлекаемых полезных ископаемых или по совмещенной лицензии</w:t>
            </w:r>
            <w:proofErr w:type="gramEnd"/>
            <w:r>
              <w:t xml:space="preserve"> при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 и вод, образующихся у пользователей недр,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</w:pPr>
            <w:r>
              <w:lastRenderedPageBreak/>
              <w:t>участки недр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</w:pPr>
            <w:r>
              <w:t>для всех участков недр независимо от размера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</w:tr>
    </w:tbl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right"/>
        <w:outlineLvl w:val="1"/>
      </w:pPr>
      <w:r>
        <w:t>Приложение N 2</w:t>
      </w:r>
    </w:p>
    <w:p w:rsidR="00B55A24" w:rsidRDefault="00B55A24">
      <w:pPr>
        <w:pStyle w:val="ConsPlusNormal"/>
        <w:jc w:val="right"/>
      </w:pPr>
      <w:r>
        <w:t xml:space="preserve">к Правилам проведения </w:t>
      </w:r>
      <w:proofErr w:type="gramStart"/>
      <w:r>
        <w:t>государственной</w:t>
      </w:r>
      <w:proofErr w:type="gramEnd"/>
    </w:p>
    <w:p w:rsidR="00B55A24" w:rsidRDefault="00B55A24">
      <w:pPr>
        <w:pStyle w:val="ConsPlusNormal"/>
        <w:jc w:val="right"/>
      </w:pPr>
      <w:r>
        <w:t>экспертизы запасов полезных ископаемых</w:t>
      </w:r>
    </w:p>
    <w:p w:rsidR="00B55A24" w:rsidRDefault="00B55A24">
      <w:pPr>
        <w:pStyle w:val="ConsPlusNormal"/>
        <w:jc w:val="right"/>
      </w:pPr>
      <w:r>
        <w:t>и подземных вод, геологической информации</w:t>
      </w:r>
    </w:p>
    <w:p w:rsidR="00B55A24" w:rsidRDefault="00B55A24">
      <w:pPr>
        <w:pStyle w:val="ConsPlusNormal"/>
        <w:jc w:val="right"/>
      </w:pPr>
      <w:r>
        <w:t>о предоставляемых в пользование участках</w:t>
      </w:r>
    </w:p>
    <w:p w:rsidR="00B55A24" w:rsidRDefault="00B55A24">
      <w:pPr>
        <w:pStyle w:val="ConsPlusNormal"/>
        <w:jc w:val="right"/>
      </w:pPr>
      <w:r>
        <w:t>недр, определения размера и порядка</w:t>
      </w:r>
    </w:p>
    <w:p w:rsidR="00B55A24" w:rsidRDefault="00B55A24">
      <w:pPr>
        <w:pStyle w:val="ConsPlusNormal"/>
        <w:jc w:val="right"/>
      </w:pPr>
      <w:r>
        <w:t>взимания платы за ее проведение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</w:pPr>
      <w:bookmarkStart w:id="23" w:name="P422"/>
      <w:bookmarkEnd w:id="23"/>
      <w:r>
        <w:t>КАТЕГОРИИ</w:t>
      </w:r>
    </w:p>
    <w:p w:rsidR="00B55A24" w:rsidRDefault="00B55A24">
      <w:pPr>
        <w:pStyle w:val="ConsPlusTitle"/>
        <w:jc w:val="center"/>
      </w:pPr>
      <w:r>
        <w:t>МЕСТОРОЖДЕНИЙ ПО ВЕЛИЧИНЕ (ОБЪЕМАМ) ЗАПАСОВ ПОЛЕЗНЫХ</w:t>
      </w:r>
    </w:p>
    <w:p w:rsidR="00B55A24" w:rsidRDefault="00B55A24">
      <w:pPr>
        <w:pStyle w:val="ConsPlusTitle"/>
        <w:jc w:val="center"/>
      </w:pPr>
      <w:r>
        <w:t>ИСКОПАЕМЫХ И ПОДЗЕМНЫХ ВОД ДЛЯ ОПРЕДЕЛЕНИЯ РАЗМЕРА ПЛАТЫ</w:t>
      </w:r>
    </w:p>
    <w:p w:rsidR="00B55A24" w:rsidRDefault="00B55A24">
      <w:pPr>
        <w:pStyle w:val="ConsPlusTitle"/>
        <w:jc w:val="center"/>
      </w:pPr>
      <w:r>
        <w:t>ЗА ПРОВЕДЕНИЕ ГОСУДАРСТВЕННОЙ ЭКСПЕРТИЗЫ</w:t>
      </w:r>
    </w:p>
    <w:p w:rsidR="00B55A24" w:rsidRDefault="00B55A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5"/>
        <w:gridCol w:w="1823"/>
        <w:gridCol w:w="1156"/>
        <w:gridCol w:w="1156"/>
        <w:gridCol w:w="1158"/>
      </w:tblGrid>
      <w:tr w:rsidR="00B55A24">
        <w:tc>
          <w:tcPr>
            <w:tcW w:w="3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B55A24">
        <w:tc>
          <w:tcPr>
            <w:tcW w:w="37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 xml:space="preserve">крупные </w:t>
            </w:r>
            <w:hyperlink w:anchor="P10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B55A24" w:rsidRDefault="00B55A24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 xml:space="preserve">мелкие </w:t>
            </w:r>
            <w:hyperlink w:anchor="P1031">
              <w:r>
                <w:rPr>
                  <w:color w:val="0000FF"/>
                </w:rPr>
                <w:t>&lt;2&gt;</w:t>
              </w:r>
            </w:hyperlink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Нефть и конденсат </w:t>
            </w:r>
            <w:hyperlink w:anchor="P103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 xml:space="preserve">Газ </w:t>
            </w:r>
            <w:hyperlink w:anchor="P103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lastRenderedPageBreak/>
              <w:t>2. Месторождения рудных полезных ископаемых и алмазов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Железные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Марганцевые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Хромовые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Бериллий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Бокситы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Вольфрам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Висмут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Германий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Кобальт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Литий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Медь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Молибден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Никель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Ниобий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Ртуть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0,7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Свинец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Сурьма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Цезий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Цинк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Цирконий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Серебро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Радиоактивное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lastRenderedPageBreak/>
              <w:t>3. Месторождения нерудных полезных ископаемых, углей, горючих сланцев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Уголь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коксующийся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энергетический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бурый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Горючие сланцы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Фосфориты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Апатиты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Борные руды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бораты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боросиликаты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Калийные соли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Сера самородная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Сода природная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both"/>
            </w:pPr>
            <w:r>
              <w:t>Соль поваренная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пищевая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химическая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Магниевые соли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Сульфат натрия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both"/>
            </w:pPr>
            <w:r>
              <w:t>Абразивы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корунд, гранат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наждак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Асбест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хризотиловый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антофиллитовый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амфиболитовый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Барит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Брусит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Волластонит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Глины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lastRenderedPageBreak/>
              <w:t>огнеупорные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тугоплавкие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бентонитовые, палыгорскитовые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Графит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Каолины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Доломиты</w:t>
            </w:r>
          </w:p>
          <w:p w:rsidR="00B55A24" w:rsidRDefault="00B55A24">
            <w:pPr>
              <w:pStyle w:val="ConsPlusNormal"/>
            </w:pPr>
            <w:r>
              <w:t>(для металлургической и химической промышленности)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Известняки</w:t>
            </w:r>
          </w:p>
          <w:p w:rsidR="00B55A24" w:rsidRDefault="00B55A24">
            <w:pPr>
              <w:pStyle w:val="ConsPlusNormal"/>
            </w:pPr>
            <w:r>
              <w:t>(для металлургической, химической, стекольной, пищевой промышленности)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Кварцит (для динаса, ферросплавов, карбида, кремния)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Диатомит, спонголит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Магнезит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Пегматиты, полевошпатовое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Плавиковый шпат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Слюда - мусковит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Цеолиты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Гипс, ангидрит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Ювелирные</w:t>
            </w:r>
          </w:p>
          <w:p w:rsidR="00B55A24" w:rsidRDefault="00B55A24">
            <w:pPr>
              <w:pStyle w:val="ConsPlusNormal"/>
            </w:pPr>
            <w:r>
              <w:t xml:space="preserve">(полудрагоценные) камни </w:t>
            </w:r>
            <w:r>
              <w:lastRenderedPageBreak/>
              <w:t>(аквамарин, аметист, берилл, бирюза, хризолит, опал благородный)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lastRenderedPageBreak/>
              <w:t>килограммов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lastRenderedPageBreak/>
              <w:t>Ювелирно-поделочные камни (агат, жадеит, лазурит, малахит, нефрит, сердолик, чароит)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Поделочные камни (змеевик, оникс мраморный, офиокальцит, яшма)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Кварц жильный для синтеза оптических кристаллов кварца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40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Пьезооптическое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пьезокварц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горный хрусталь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исландский шпат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оптический флюорит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Глаукониты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Стекольные пески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Цементное сырье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карбонатная составляющая (известняки, мергели)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глинистая составляющая (глины, суглинки, аргиллиты, глинистые сланцы)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Вольфрам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Олово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Тантал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Титан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рутил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ильменит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lastRenderedPageBreak/>
              <w:t>Золото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Платина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Алмазы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0,1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Общераспространенные полезные ископаемые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Пресные воды для питьевого и хозяйственно-бытового, а также технического водоснабжения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Термальные воды для производства тепловой или электрической энергии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 xml:space="preserve">тыс. куб. метров в сутки (в виде </w:t>
            </w:r>
            <w:proofErr w:type="gramStart"/>
            <w:r>
              <w:t>пароводяной</w:t>
            </w:r>
            <w:proofErr w:type="gramEnd"/>
            <w:r>
              <w:t xml:space="preserve"> смести - тонн в сутки)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Минеральные воды (лечебные и природные столовые)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сероводородные, радоновые, кремнистые, рассолы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ind w:left="284"/>
            </w:pPr>
            <w:r>
              <w:t>азотные термы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300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15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24" w:rsidRDefault="00B55A24">
            <w:pPr>
              <w:pStyle w:val="ConsPlusNormal"/>
              <w:jc w:val="center"/>
              <w:outlineLvl w:val="2"/>
            </w:pPr>
            <w:r>
              <w:t>7. Месторождения лечебных грязей</w:t>
            </w:r>
          </w:p>
        </w:tc>
      </w:tr>
      <w:tr w:rsidR="00B55A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</w:pPr>
            <w:r>
              <w:t>Лечебные грязи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тыс. куб. метров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24" w:rsidRDefault="00B55A24">
            <w:pPr>
              <w:pStyle w:val="ConsPlusNormal"/>
              <w:jc w:val="center"/>
            </w:pPr>
            <w:r>
              <w:t>100</w:t>
            </w:r>
          </w:p>
        </w:tc>
      </w:tr>
    </w:tbl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r>
        <w:t>--------------------------------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24" w:name="P1030"/>
      <w:bookmarkEnd w:id="24"/>
      <w:r>
        <w:t>&lt;1</w:t>
      </w:r>
      <w:proofErr w:type="gramStart"/>
      <w:r>
        <w:t>&gt; К</w:t>
      </w:r>
      <w:proofErr w:type="gramEnd"/>
      <w:r>
        <w:t xml:space="preserve"> крупным месторождениям полезных ископаемых относятся месторождения с запасами более указанной цифры.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25" w:name="P1031"/>
      <w:bookmarkEnd w:id="25"/>
      <w:r>
        <w:t>&lt;2</w:t>
      </w:r>
      <w:proofErr w:type="gramStart"/>
      <w:r>
        <w:t>&gt; К</w:t>
      </w:r>
      <w:proofErr w:type="gramEnd"/>
      <w:r>
        <w:t xml:space="preserve"> мелким месторождениям полезных ископаемых относятся месторождения с запасами менее указанной цифры.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26" w:name="P1032"/>
      <w:bookmarkEnd w:id="26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B55A24" w:rsidRDefault="00B55A24">
      <w:pPr>
        <w:pStyle w:val="ConsPlusNormal"/>
        <w:spacing w:before="220"/>
        <w:ind w:firstLine="540"/>
        <w:jc w:val="both"/>
      </w:pPr>
      <w:bookmarkStart w:id="27" w:name="P1033"/>
      <w:bookmarkEnd w:id="27"/>
      <w:r>
        <w:lastRenderedPageBreak/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right"/>
        <w:outlineLvl w:val="0"/>
      </w:pPr>
      <w:r>
        <w:t>Приложение</w:t>
      </w:r>
    </w:p>
    <w:p w:rsidR="00B55A24" w:rsidRDefault="00B55A24">
      <w:pPr>
        <w:pStyle w:val="ConsPlusNormal"/>
        <w:jc w:val="right"/>
      </w:pPr>
      <w:r>
        <w:t>к постановлению Правительства</w:t>
      </w:r>
    </w:p>
    <w:p w:rsidR="00B55A24" w:rsidRDefault="00B55A24">
      <w:pPr>
        <w:pStyle w:val="ConsPlusNormal"/>
        <w:jc w:val="right"/>
      </w:pPr>
      <w:r>
        <w:t>Российской Федерации</w:t>
      </w:r>
    </w:p>
    <w:p w:rsidR="00B55A24" w:rsidRDefault="00B55A24">
      <w:pPr>
        <w:pStyle w:val="ConsPlusNormal"/>
        <w:jc w:val="right"/>
      </w:pPr>
      <w:r>
        <w:t>от 1 марта 2023 г. N 335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Title"/>
        <w:jc w:val="center"/>
      </w:pPr>
      <w:bookmarkStart w:id="28" w:name="P1044"/>
      <w:bookmarkEnd w:id="28"/>
      <w:r>
        <w:t>ПЕРЕЧЕНЬ</w:t>
      </w:r>
    </w:p>
    <w:p w:rsidR="00B55A24" w:rsidRDefault="00B55A24">
      <w:pPr>
        <w:pStyle w:val="ConsPlusTitle"/>
        <w:jc w:val="center"/>
      </w:pPr>
      <w:r>
        <w:t>УТРАТИВШИХ СИЛУ АКТОВ И ОТДЕЛЬНЫХ ПОЛОЖЕНИЙ АКТОВ</w:t>
      </w:r>
    </w:p>
    <w:p w:rsidR="00B55A24" w:rsidRDefault="00B55A24">
      <w:pPr>
        <w:pStyle w:val="ConsPlusTitle"/>
        <w:jc w:val="center"/>
      </w:pPr>
      <w:r>
        <w:t>ПРАВИТЕЛЬСТВА РОССИЙСКОЙ ФЕДЕРАЦИИ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ind w:firstLine="540"/>
        <w:jc w:val="both"/>
      </w:pPr>
      <w:r>
        <w:t xml:space="preserve">1.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2005, N 8, ст. 651).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2.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июля 2006 г. N 460 "О внесении изменений в постановление Правительства Российской Федерации от 11 февраля 2005 г. N 69" (Собрание законодательства Российской Федерации, 2006, N 32, ст. 3570).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3. </w:t>
      </w:r>
      <w:hyperlink r:id="rId1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2007 г. N 37 "О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2007, N 5, ст. 663).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4. </w:t>
      </w:r>
      <w:hyperlink r:id="rId17">
        <w:r>
          <w:rPr>
            <w:color w:val="0000FF"/>
          </w:rPr>
          <w:t>Пункт 26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5.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2014 г. N 81 "О внесении изменений в постановление Правительства Российской Федерации от 11 февраля 2005 г. N 69" (Собрание законодательства Российской Федерации, 2014, N 6, ст. 594).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6. </w:t>
      </w:r>
      <w:hyperlink r:id="rId1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декабря 2015 г. N 1321 "О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2015, N 50, ст. 7171).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7. </w:t>
      </w:r>
      <w:hyperlink r:id="rId2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2016 г. N 116 "О внесении изменений в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 (Собрание законодательства Российской Федерации, 2016, N 8, ст. 1133).</w:t>
      </w:r>
      <w:proofErr w:type="gramEnd"/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8. </w:t>
      </w:r>
      <w:hyperlink r:id="rId2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постановлением Правительства Российской Федерации от 4 августа 2018 г. N 913 "О внесении изменений в некоторые акты Правительства Российской Федерации" (Собрание законодательства Российской Федерации, 2018, N 33, ст. 5423).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9. </w:t>
      </w:r>
      <w:hyperlink r:id="rId22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1884 "О внесении изменений в некоторые акты Правительства Российской Федерации" (Собрание законодательства Российской Федерации, 2020, N 2, ст. 169).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10. </w:t>
      </w:r>
      <w:hyperlink r:id="rId23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недр, утвержденных постановлением Правительства Российской Федерации от 23 сентября 2020 г. N 1522 "О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</w:t>
      </w:r>
      <w:proofErr w:type="gramEnd"/>
      <w:r>
        <w:t xml:space="preserve"> информации о предоставляемых в пользование участках недр" (Собрание законодательства Российской Федерации, 2020, N 41, ст. 6411).</w:t>
      </w:r>
    </w:p>
    <w:p w:rsidR="00B55A24" w:rsidRDefault="00B55A24">
      <w:pPr>
        <w:pStyle w:val="ConsPlusNormal"/>
        <w:spacing w:before="220"/>
        <w:ind w:firstLine="540"/>
        <w:jc w:val="both"/>
      </w:pPr>
      <w:r>
        <w:t xml:space="preserve">11.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2020 г. N 1822 "О внесении изменений в некоторые акты Правительства Российской Федерации в части нормативно-правового регулирования в сфере недропользования" (Собрание законодательства Российской Федерации, 2020, N 47, ст. 7526).</w:t>
      </w: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jc w:val="both"/>
      </w:pPr>
    </w:p>
    <w:p w:rsidR="00B55A24" w:rsidRDefault="00B55A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DD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5A24"/>
    <w:rsid w:val="00523F86"/>
    <w:rsid w:val="00525154"/>
    <w:rsid w:val="00783C78"/>
    <w:rsid w:val="008318F7"/>
    <w:rsid w:val="00903F4D"/>
    <w:rsid w:val="009F72B3"/>
    <w:rsid w:val="00B25B6F"/>
    <w:rsid w:val="00B55A24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5A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5A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5A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5A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5A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5A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5A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1AAC2AB0C0428430A8072B1452CC543A42B9605482D34B418D962492554FA49048A54EADB0A84F61897DC2F16A607D76D5F38A0dDt3G" TargetMode="External"/><Relationship Id="rId13" Type="http://schemas.openxmlformats.org/officeDocument/2006/relationships/hyperlink" Target="consultantplus://offline/ref=7BB1AAC2AB0C0428430A8072B1452CC543A628900D4A2D34B418D962492554FA49048A57ECDB01D7AF5796806946B504D06D5C3ABCD21521dFt2G" TargetMode="External"/><Relationship Id="rId18" Type="http://schemas.openxmlformats.org/officeDocument/2006/relationships/hyperlink" Target="consultantplus://offline/ref=7BB1AAC2AB0C0428430A8072B1452CC546A7279104492D34B418D962492554FA5B04D25BEEDE1FD1A542C0D12Fd1t0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1AAC2AB0C0428430A8072B1452CC543A22D97054C2D34B418D962492554FA49048A57ECDB01D1A75796806946B504D06D5C3ABCD21521dFt2G" TargetMode="External"/><Relationship Id="rId7" Type="http://schemas.openxmlformats.org/officeDocument/2006/relationships/hyperlink" Target="consultantplus://offline/ref=7BB1AAC2AB0C0428430A8072B1452CC543A72E9204482D34B418D962492554FA49048A57ECDB09D5A55796806946B504D06D5C3ABCD21521dFt2G" TargetMode="External"/><Relationship Id="rId12" Type="http://schemas.openxmlformats.org/officeDocument/2006/relationships/hyperlink" Target="consultantplus://offline/ref=7BB1AAC2AB0C0428430A8072B1452CC543A628900D4A2D34B418D962492554FA49048A57ECDB01D1AF5796806946B504D06D5C3ABCD21521dFt2G" TargetMode="External"/><Relationship Id="rId17" Type="http://schemas.openxmlformats.org/officeDocument/2006/relationships/hyperlink" Target="consultantplus://offline/ref=7BB1AAC2AB0C0428430A8072B1452CC543A32E9205432D34B418D962492554FA49048A57ECDB01D6A25796806946B504D06D5C3ABCD21521dFt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1AAC2AB0C0428430A8072B1452CC541A7299F0E41703EBC41D5604E2A0BFF4E158A54E9C500D2B95EC2D3d2tEG" TargetMode="External"/><Relationship Id="rId20" Type="http://schemas.openxmlformats.org/officeDocument/2006/relationships/hyperlink" Target="consultantplus://offline/ref=7BB1AAC2AB0C0428430A8072B1452CC546AB2B940D4B2D34B418D962492554FA5B04D25BEEDE1FD1A542C0D12Fd1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1AAC2AB0C0428430A8072B1452CC543A42B9605482D34B418D962492554FA49048A55E4D80A84F61897DC2F16A607D76D5F38A0dDt3G" TargetMode="External"/><Relationship Id="rId11" Type="http://schemas.openxmlformats.org/officeDocument/2006/relationships/hyperlink" Target="consultantplus://offline/ref=7BB1AAC2AB0C0428430A8072B1452CC543A628900D4A2D34B418D962492554FA5B04D25BEEDE1FD1A542C0D12Fd1t0G" TargetMode="External"/><Relationship Id="rId24" Type="http://schemas.openxmlformats.org/officeDocument/2006/relationships/hyperlink" Target="consultantplus://offline/ref=7BB1AAC2AB0C0428430A8072B1452CC543A3289309432D34B418D962492554FA5B04D25BEEDE1FD1A542C0D12Fd1t0G" TargetMode="External"/><Relationship Id="rId5" Type="http://schemas.openxmlformats.org/officeDocument/2006/relationships/hyperlink" Target="consultantplus://offline/ref=7BB1AAC2AB0C0428430A8072B1452CC543A42B9605482D34B418D962492554FA49048A55E4DA0A84F61897DC2F16A607D76D5F38A0dDt3G" TargetMode="External"/><Relationship Id="rId15" Type="http://schemas.openxmlformats.org/officeDocument/2006/relationships/hyperlink" Target="consultantplus://offline/ref=7BB1AAC2AB0C0428430A8072B1452CC541A327920A41703EBC41D5604E2A0BFF4E158A54E9C500D2B95EC2D3d2tEG" TargetMode="External"/><Relationship Id="rId23" Type="http://schemas.openxmlformats.org/officeDocument/2006/relationships/hyperlink" Target="consultantplus://offline/ref=7BB1AAC2AB0C0428430A8072B1452CC543A22D960C4A2D34B418D962492554FA49048A57ECDB01D2A45796806946B504D06D5C3ABCD21521dFt2G" TargetMode="External"/><Relationship Id="rId10" Type="http://schemas.openxmlformats.org/officeDocument/2006/relationships/hyperlink" Target="consultantplus://offline/ref=7BB1AAC2AB0C0428430A8072B1452CC543A628900D4A2D34B418D962492554FA49048A57ECDB01D1AF5796806946B504D06D5C3ABCD21521dFt2G" TargetMode="External"/><Relationship Id="rId19" Type="http://schemas.openxmlformats.org/officeDocument/2006/relationships/hyperlink" Target="consultantplus://offline/ref=7BB1AAC2AB0C0428430A8072B1452CC546AB2F960C4B2D34B418D962492554FA5B04D25BEEDE1FD1A542C0D12Fd1t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B1AAC2AB0C0428430A8072B1452CC543A72B940C4F2D34B418D962492554FA5B04D25BEEDE1FD1A542C0D12Fd1t0G" TargetMode="External"/><Relationship Id="rId14" Type="http://schemas.openxmlformats.org/officeDocument/2006/relationships/hyperlink" Target="consultantplus://offline/ref=7BB1AAC2AB0C0428430A8072B1452CC544A4279704422D34B418D962492554FA5B04D25BEEDE1FD1A542C0D12Fd1t0G" TargetMode="External"/><Relationship Id="rId22" Type="http://schemas.openxmlformats.org/officeDocument/2006/relationships/hyperlink" Target="consultantplus://offline/ref=7BB1AAC2AB0C0428430A8072B1452CC543A22D97054D2D34B418D962492554FA49048A57ECDB01D1A75796806946B504D06D5C3ABCD21521dF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9338</Words>
  <Characters>53230</Characters>
  <Application>Microsoft Office Word</Application>
  <DocSecurity>0</DocSecurity>
  <Lines>443</Lines>
  <Paragraphs>124</Paragraphs>
  <ScaleCrop>false</ScaleCrop>
  <Company/>
  <LinksUpToDate>false</LinksUpToDate>
  <CharactersWithSpaces>62444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2023-12-25T06:45:00Z</dcterms:created>
  <dcterms:modified xsi:type="dcterms:W3CDTF">2023-12-25T06:46:00Z</dcterms:modified>
</cp:coreProperties>
</file>