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D" w:rsidRDefault="00AF41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41DD" w:rsidRDefault="00AF41DD">
      <w:pPr>
        <w:pStyle w:val="ConsPlusNormal"/>
        <w:jc w:val="both"/>
        <w:outlineLvl w:val="0"/>
      </w:pPr>
    </w:p>
    <w:p w:rsidR="00AF41DD" w:rsidRDefault="00AF41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41DD" w:rsidRDefault="00AF41DD">
      <w:pPr>
        <w:pStyle w:val="ConsPlusTitle"/>
        <w:jc w:val="center"/>
      </w:pPr>
    </w:p>
    <w:p w:rsidR="00AF41DD" w:rsidRDefault="00AF41DD">
      <w:pPr>
        <w:pStyle w:val="ConsPlusTitle"/>
        <w:jc w:val="center"/>
      </w:pPr>
      <w:r>
        <w:t>ПОСТАНОВЛЕНИЕ</w:t>
      </w:r>
    </w:p>
    <w:p w:rsidR="00AF41DD" w:rsidRDefault="00AF41DD">
      <w:pPr>
        <w:pStyle w:val="ConsPlusTitle"/>
        <w:jc w:val="center"/>
      </w:pPr>
      <w:r>
        <w:t>от 30 ноября 2021 г. N 2127</w:t>
      </w:r>
    </w:p>
    <w:p w:rsidR="00AF41DD" w:rsidRDefault="00AF41DD">
      <w:pPr>
        <w:pStyle w:val="ConsPlusTitle"/>
        <w:jc w:val="center"/>
      </w:pPr>
    </w:p>
    <w:p w:rsidR="00AF41DD" w:rsidRDefault="00AF41DD">
      <w:pPr>
        <w:pStyle w:val="ConsPlusTitle"/>
        <w:jc w:val="center"/>
      </w:pPr>
      <w:r>
        <w:t>О ПОРЯДКЕ</w:t>
      </w:r>
    </w:p>
    <w:p w:rsidR="00AF41DD" w:rsidRDefault="00AF41DD">
      <w:pPr>
        <w:pStyle w:val="ConsPlusTitle"/>
        <w:jc w:val="center"/>
      </w:pPr>
      <w:r>
        <w:t>ПОДГОТОВКИ, СОГЛАСОВАНИЯ И УТВЕРЖДЕНИЯ ТЕХНИЧЕСКИХ</w:t>
      </w:r>
    </w:p>
    <w:p w:rsidR="00AF41DD" w:rsidRDefault="00AF41DD">
      <w:pPr>
        <w:pStyle w:val="ConsPlusTitle"/>
        <w:jc w:val="center"/>
      </w:pPr>
      <w:r>
        <w:t>ПРОЕКТОВ РАЗРАБОТКИ МЕСТОРОЖДЕНИЙ ПОЛЕЗНЫХ ИСКОПАЕМЫХ,</w:t>
      </w:r>
    </w:p>
    <w:p w:rsidR="00AF41DD" w:rsidRDefault="00AF41DD">
      <w:pPr>
        <w:pStyle w:val="ConsPlusTitle"/>
        <w:jc w:val="center"/>
      </w:pPr>
      <w:r>
        <w:t>ТЕХНИЧЕСКИХ ПРОЕКТОВ СТРОИТЕЛЬСТВА И ЭКСПЛУАТАЦИИ ПОДЗЕМНЫХ</w:t>
      </w:r>
    </w:p>
    <w:p w:rsidR="00AF41DD" w:rsidRDefault="00AF41DD">
      <w:pPr>
        <w:pStyle w:val="ConsPlusTitle"/>
        <w:jc w:val="center"/>
      </w:pPr>
      <w:r>
        <w:t>СООРУЖЕНИЙ, ТЕХНИЧЕСКИХ ПРОЕКТОВ ЛИКВИДАЦИИ И КОНСЕРВАЦИИ</w:t>
      </w:r>
    </w:p>
    <w:p w:rsidR="00AF41DD" w:rsidRDefault="00AF41DD">
      <w:pPr>
        <w:pStyle w:val="ConsPlusTitle"/>
        <w:jc w:val="center"/>
      </w:pPr>
      <w:r>
        <w:t>ГОРНЫХ ВЫРАБОТОК, БУРОВЫХ СКВАЖИН И ИНЫХ СООРУЖЕНИЙ,</w:t>
      </w:r>
    </w:p>
    <w:p w:rsidR="00AF41DD" w:rsidRDefault="00AF41DD">
      <w:pPr>
        <w:pStyle w:val="ConsPlusTitle"/>
        <w:jc w:val="center"/>
      </w:pPr>
      <w:r>
        <w:t>СВЯЗАННЫХ С ПОЛЬЗОВАНИЕМ НЕДРАМИ, ПО ВИДАМ ПОЛЕЗНЫХ</w:t>
      </w:r>
    </w:p>
    <w:p w:rsidR="00AF41DD" w:rsidRDefault="00AF41DD">
      <w:pPr>
        <w:pStyle w:val="ConsPlusTitle"/>
        <w:jc w:val="center"/>
      </w:pPr>
      <w:r>
        <w:t>ИСКОПАЕМЫХ И ВИДАМ ПОЛЬЗОВАНИЯ НЕДРАМИ</w:t>
      </w:r>
    </w:p>
    <w:p w:rsidR="00AF41DD" w:rsidRDefault="00AF41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41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1DD" w:rsidRDefault="00AF4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1DD" w:rsidRDefault="00AF4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20.05.2023 N 801)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</w:tr>
    </w:tbl>
    <w:p w:rsidR="00AF41DD" w:rsidRDefault="00AF41DD">
      <w:pPr>
        <w:pStyle w:val="ConsPlusNormal"/>
        <w:jc w:val="center"/>
      </w:pPr>
    </w:p>
    <w:p w:rsidR="00AF41DD" w:rsidRDefault="00AF41D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седьмой статьи 23.2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>
        <w:r>
          <w:rPr>
            <w:color w:val="0000FF"/>
          </w:rPr>
          <w:t>Правила</w:t>
        </w:r>
      </w:hyperlink>
      <w:r>
        <w:t xml:space="preserve">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и отдельные положения актов Правительства Российской Федерации по перечню согласно </w:t>
      </w:r>
      <w:hyperlink w:anchor="P229">
        <w:r>
          <w:rPr>
            <w:color w:val="0000FF"/>
          </w:rPr>
          <w:t>приложению</w:t>
        </w:r>
      </w:hyperlink>
      <w:r>
        <w:t>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3. </w:t>
      </w:r>
      <w:hyperlink r:id="rId7">
        <w:r>
          <w:rPr>
            <w:color w:val="0000FF"/>
          </w:rPr>
          <w:t>Пункт 710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Технические проекты и иная проектная документация на выполнение работ, связанных с пользованием недрами, технические проекты разработки месторождений полезных ископаемых, технические проекты строительства и эксплуатации подземных сооружений, технические проекты </w:t>
      </w:r>
      <w:r>
        <w:lastRenderedPageBreak/>
        <w:t>ликвидации и консервации горных выработок, буровых скважин и иных сооружений, связанных с пользованием недрами, согласованные и утвержденные пользователем недр до дня вступления в силу настоящего постановления, действуют до окончания срока их действия и их приведение в соответствие с Правилами, утвержденными настоящим постановлением, не требуется.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Технические проекты и иная проектная документация на выполнение работ, связанных с пользованием недрами, технические проекты разработки месторождений 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недрами, согласованные и утвержденные пользователем недр до вступления в силу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14 июля 2022 г. N 343-ФЗ "О внесении изменений в Закон Российской Федерации "О недрах" и отдельные законодательные акты Российской Федерации" и предусматривающие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недрах" и лицензией на пользование недрами использование отходов добычи полезных ископаемых и связанных с ней перерабатывающих производств, в том числе вскрышных и вмещающих горных пород, в случае если такие технические проекты и иная проектная документация содержат технические и технологические решения, соответствующие </w:t>
      </w:r>
      <w:hyperlink w:anchor="P65">
        <w:r>
          <w:rPr>
            <w:color w:val="0000FF"/>
          </w:rPr>
          <w:t>пункту 9</w:t>
        </w:r>
      </w:hyperlink>
      <w:r>
        <w:t xml:space="preserve"> Правил, утвержденных настоящим постановлением, действуют до окончания срока их действия и их приведение в соответствие с требованиями к составу, содержанию, структуре, оформлению и наименованию проектной документации, установленными в соответствии с </w:t>
      </w:r>
      <w:hyperlink w:anchor="P40">
        <w:r>
          <w:rPr>
            <w:color w:val="0000FF"/>
          </w:rPr>
          <w:t>Правилами</w:t>
        </w:r>
      </w:hyperlink>
      <w:r>
        <w:t>, утвержденными настоящим постановлением, не требуется.</w:t>
      </w:r>
    </w:p>
    <w:p w:rsidR="00AF41DD" w:rsidRDefault="00AF41DD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марта 2022 г.</w:t>
      </w:r>
    </w:p>
    <w:p w:rsidR="00AF41DD" w:rsidRDefault="00AF41DD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до 1 марта 2028 г.</w:t>
      </w: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jc w:val="right"/>
      </w:pPr>
      <w:r>
        <w:t>Председатель Правительства</w:t>
      </w:r>
    </w:p>
    <w:p w:rsidR="00AF41DD" w:rsidRDefault="00AF41DD">
      <w:pPr>
        <w:pStyle w:val="ConsPlusNormal"/>
        <w:jc w:val="right"/>
      </w:pPr>
      <w:r>
        <w:t>Российской Федерации</w:t>
      </w:r>
    </w:p>
    <w:p w:rsidR="00AF41DD" w:rsidRDefault="00AF41DD">
      <w:pPr>
        <w:pStyle w:val="ConsPlusNormal"/>
        <w:jc w:val="right"/>
      </w:pPr>
      <w:r>
        <w:t>М.МИШУСТИН</w:t>
      </w: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jc w:val="right"/>
        <w:outlineLvl w:val="0"/>
      </w:pPr>
      <w:r>
        <w:t>Утверждены</w:t>
      </w:r>
    </w:p>
    <w:p w:rsidR="00AF41DD" w:rsidRDefault="00AF41DD">
      <w:pPr>
        <w:pStyle w:val="ConsPlusNormal"/>
        <w:jc w:val="right"/>
      </w:pPr>
      <w:r>
        <w:t>постановлением Правительства</w:t>
      </w:r>
    </w:p>
    <w:p w:rsidR="00AF41DD" w:rsidRDefault="00AF41DD">
      <w:pPr>
        <w:pStyle w:val="ConsPlusNormal"/>
        <w:jc w:val="right"/>
      </w:pPr>
      <w:r>
        <w:t>Российской Федерации</w:t>
      </w:r>
    </w:p>
    <w:p w:rsidR="00AF41DD" w:rsidRDefault="00AF41DD">
      <w:pPr>
        <w:pStyle w:val="ConsPlusNormal"/>
        <w:jc w:val="right"/>
      </w:pPr>
      <w:r>
        <w:t>от 30 ноября 2021 г. N 2127</w:t>
      </w:r>
    </w:p>
    <w:p w:rsidR="00AF41DD" w:rsidRDefault="00AF41DD">
      <w:pPr>
        <w:pStyle w:val="ConsPlusNormal"/>
        <w:jc w:val="both"/>
      </w:pPr>
    </w:p>
    <w:p w:rsidR="00AF41DD" w:rsidRDefault="00AF41DD">
      <w:pPr>
        <w:pStyle w:val="ConsPlusTitle"/>
        <w:jc w:val="center"/>
      </w:pPr>
      <w:bookmarkStart w:id="1" w:name="P40"/>
      <w:bookmarkEnd w:id="1"/>
      <w:r>
        <w:t>ПРАВИЛА</w:t>
      </w:r>
    </w:p>
    <w:p w:rsidR="00AF41DD" w:rsidRDefault="00AF41DD">
      <w:pPr>
        <w:pStyle w:val="ConsPlusTitle"/>
        <w:jc w:val="center"/>
      </w:pPr>
      <w:r>
        <w:t>ПОДГОТОВКИ, СОГЛАСОВАНИЯ И УТВЕРЖДЕНИЯ ТЕХНИЧЕСКИХ ПРОЕКТОВ</w:t>
      </w:r>
    </w:p>
    <w:p w:rsidR="00AF41DD" w:rsidRDefault="00AF41DD">
      <w:pPr>
        <w:pStyle w:val="ConsPlusTitle"/>
        <w:jc w:val="center"/>
      </w:pPr>
      <w:r>
        <w:t>РАЗРАБОТКИ МЕСТОРОЖДЕНИЙ ПОЛЕЗНЫХ ИСКОПАЕМЫХ, ТЕХНИЧЕСКИХ</w:t>
      </w:r>
    </w:p>
    <w:p w:rsidR="00AF41DD" w:rsidRDefault="00AF41DD">
      <w:pPr>
        <w:pStyle w:val="ConsPlusTitle"/>
        <w:jc w:val="center"/>
      </w:pPr>
      <w:r>
        <w:t>ПРОЕКТОВ СТРОИТЕЛЬСТВА И ЭКСПЛУАТАЦИИ ПОДЗЕМНЫХ СООРУЖЕНИЙ,</w:t>
      </w:r>
    </w:p>
    <w:p w:rsidR="00AF41DD" w:rsidRDefault="00AF41DD">
      <w:pPr>
        <w:pStyle w:val="ConsPlusTitle"/>
        <w:jc w:val="center"/>
      </w:pPr>
      <w:r>
        <w:t>ТЕХНИЧЕСКИХ ПРОЕКТОВ ЛИКВИДАЦИИ И КОНСЕРВАЦИИ ГОРНЫХ</w:t>
      </w:r>
    </w:p>
    <w:p w:rsidR="00AF41DD" w:rsidRDefault="00AF41DD">
      <w:pPr>
        <w:pStyle w:val="ConsPlusTitle"/>
        <w:jc w:val="center"/>
      </w:pPr>
      <w:r>
        <w:t>ВЫРАБОТОК, БУРОВЫХ СКВАЖИН И ИНЫХ СООРУЖЕНИЙ, СВЯЗАННЫХ</w:t>
      </w:r>
    </w:p>
    <w:p w:rsidR="00AF41DD" w:rsidRDefault="00AF41DD">
      <w:pPr>
        <w:pStyle w:val="ConsPlusTitle"/>
        <w:jc w:val="center"/>
      </w:pPr>
      <w:r>
        <w:t>С ПОЛЬЗОВАНИЕМ НЕДРАМИ, ПО ВИДАМ ПОЛЕЗНЫХ ИСКОПАЕМЫХ</w:t>
      </w:r>
    </w:p>
    <w:p w:rsidR="00AF41DD" w:rsidRDefault="00AF41DD">
      <w:pPr>
        <w:pStyle w:val="ConsPlusTitle"/>
        <w:jc w:val="center"/>
      </w:pPr>
      <w:r>
        <w:t>И ВИДАМ ПОЛЬЗОВАНИЯ НЕДРАМИ</w:t>
      </w:r>
    </w:p>
    <w:p w:rsidR="00AF41DD" w:rsidRDefault="00AF41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41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1DD" w:rsidRDefault="00AF4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1DD" w:rsidRDefault="00AF4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20.05.2023 N 801)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</w:tr>
    </w:tbl>
    <w:p w:rsidR="00AF41DD" w:rsidRDefault="00AF41DD">
      <w:pPr>
        <w:pStyle w:val="ConsPlusNormal"/>
        <w:jc w:val="both"/>
      </w:pPr>
    </w:p>
    <w:p w:rsidR="00AF41DD" w:rsidRDefault="00AF41DD">
      <w:pPr>
        <w:pStyle w:val="ConsPlusTitle"/>
        <w:jc w:val="center"/>
        <w:outlineLvl w:val="1"/>
      </w:pPr>
      <w:r>
        <w:t>I. Общие положения</w:t>
      </w:r>
    </w:p>
    <w:p w:rsidR="00AF41DD" w:rsidRDefault="00AF41DD">
      <w:pPr>
        <w:pStyle w:val="ConsPlusNormal"/>
        <w:jc w:val="both"/>
      </w:pPr>
    </w:p>
    <w:p w:rsidR="00AF41DD" w:rsidRDefault="00AF41DD">
      <w:pPr>
        <w:pStyle w:val="ConsPlusNormal"/>
        <w:ind w:firstLine="540"/>
        <w:jc w:val="both"/>
      </w:pPr>
      <w:r>
        <w:t>1. Настоящие Правила устанавливают порядок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 (далее - проектная документация).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2. Подготовка проектной документации заключается в разработке обоснованных технических и технологических решений, обеспечивающих выполнение условий пользования участком недр, установленных в лицензии на пользование недрами, требований по рациональному использованию и охране недр.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3. Подготовка проектной документации осуществляется пользователем недр или организацией, привлекаемой пользователем недр для подготовки проектной документации, на основании технического задания на проектирование, разработанного и утвержденного пользователем недр, геологической информации о недрах,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4. Проектная документация, за исключением проектной документации в отношении участков недр местного значения, подлежит согласованию с комиссией, создаваемой Федеральным агентством по недропользованию или его соответствующим территориальным органом (далее - комиссия). По результатам согласования проектной документации она утверждается пользователем недр.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5.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6. В состав 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недропользованию, Федеральной службы по надзору в сфере природопользования, Федеральной службы по экологическому, технологическому и атомному надзору, Министерства энергетики Российской Федерации и (или) их территориальных органов и подведомственных учреждений.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состав комиссии, создаваемой территориальным органом Федерального агентства по недропользованию, включаются представители Агентства, Федеральной службы по надзору в сфере природопользования, Федеральной службы по экологическому, технологическому и атомному надзору, Министерства энергетики Российской Федерации и (или) их территориальных органов и подведомственных учреждений.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К работе комиссии привлекаются подведомственные учреждения Федерального агентства по недропользованию, специалисты специализированных научно-исследовательских, проектных и иных организаций в сфере недропользования.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7. Согласование проектной документации комиссией, создаваемой Федеральным агентством по недропользованию, или комиссиями, создаваемыми его территориальными органами, осуществляется с учетом </w:t>
      </w:r>
      <w:hyperlink r:id="rId14">
        <w:r>
          <w:rPr>
            <w:color w:val="0000FF"/>
          </w:rPr>
          <w:t>критериев</w:t>
        </w:r>
      </w:hyperlink>
      <w:r>
        <w:t xml:space="preserve"> отнесения рассматриваемых вопросов к компетенции соответствующей комиссии, определяемых Министерством природных ресурсов и экологии Российской Федерации.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8. Проектная документация по участкам недр местного значения до утверждения </w:t>
      </w:r>
      <w:r>
        <w:lastRenderedPageBreak/>
        <w:t>пользователем недр подлежит согласованию с уполномоченным органом государственной власти соответствующего субъекта Российской Федерации (далее - уполномоченный орган).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9. В проектную документацию включаются технические и технологические решения по рациональному использованию и охране недр, технические и технологические решения по обеспечению требований в области охраны окружающей среды, требований в области промышленной безопасности, а также технические и технологические решения по использованию отходов недропользования, в том числе вскрышных и вмещающих горных пород, для целей, предусмотренных </w:t>
      </w:r>
      <w:hyperlink r:id="rId15">
        <w:r>
          <w:rPr>
            <w:color w:val="0000FF"/>
          </w:rPr>
          <w:t>частями первой</w:t>
        </w:r>
      </w:hyperlink>
      <w:r>
        <w:t xml:space="preserve"> и </w:t>
      </w:r>
      <w:hyperlink r:id="rId16">
        <w:r>
          <w:rPr>
            <w:color w:val="0000FF"/>
          </w:rPr>
          <w:t>второй статьи 23.4</w:t>
        </w:r>
      </w:hyperlink>
      <w:r>
        <w:t xml:space="preserve"> и </w:t>
      </w:r>
      <w:hyperlink r:id="rId17">
        <w:r>
          <w:rPr>
            <w:color w:val="0000FF"/>
          </w:rPr>
          <w:t>частью первой статьи 23.5</w:t>
        </w:r>
      </w:hyperlink>
      <w:r>
        <w:t xml:space="preserve"> Закона Российской Федерации "О недрах" (в случае если проектной документацией предусматривается использование отходов недропользования, в том числе вскрышных и вмещающих горных пород, для указанных целей).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в соответствии с </w:t>
      </w:r>
      <w:hyperlink r:id="rId19">
        <w:r>
          <w:rPr>
            <w:color w:val="0000FF"/>
          </w:rPr>
          <w:t>частью шестой статьи 23.2</w:t>
        </w:r>
      </w:hyperlink>
      <w:r>
        <w:t xml:space="preserve"> Закона Российской Федерации "О недрах", а в отношении технических и технологических решений по использованию отходов недропользования также порядками, установленными в соответствии с </w:t>
      </w:r>
      <w:hyperlink r:id="rId20">
        <w:r>
          <w:rPr>
            <w:color w:val="0000FF"/>
          </w:rPr>
          <w:t>пунктами 25.1</w:t>
        </w:r>
      </w:hyperlink>
      <w:r>
        <w:t xml:space="preserve"> и </w:t>
      </w:r>
      <w:hyperlink r:id="rId21">
        <w:r>
          <w:rPr>
            <w:color w:val="0000FF"/>
          </w:rPr>
          <w:t>25.2 части первой статьи 3</w:t>
        </w:r>
      </w:hyperlink>
      <w:r>
        <w:t xml:space="preserve"> Закона Российской Федерации "О недрах".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Требования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определяются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41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1DD" w:rsidRDefault="00AF41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1DD" w:rsidRDefault="00AF41DD">
            <w:pPr>
              <w:pStyle w:val="ConsPlusNormal"/>
              <w:jc w:val="both"/>
            </w:pPr>
            <w:r>
              <w:rPr>
                <w:color w:val="392C69"/>
              </w:rPr>
              <w:t xml:space="preserve">Проектная документация по участкам недр, согласованная и утвержденная до 01.03.2022, </w:t>
            </w:r>
            <w:hyperlink w:anchor="P2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окончания срока ее действия.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1DD" w:rsidRDefault="00AF41DD">
            <w:pPr>
              <w:pStyle w:val="ConsPlusNormal"/>
            </w:pPr>
          </w:p>
        </w:tc>
      </w:tr>
    </w:tbl>
    <w:p w:rsidR="00AF41DD" w:rsidRDefault="00AF41DD">
      <w:pPr>
        <w:pStyle w:val="ConsPlusTitle"/>
        <w:spacing w:before="280"/>
        <w:jc w:val="center"/>
        <w:outlineLvl w:val="1"/>
      </w:pPr>
      <w:r>
        <w:t>II. Виды проектной документации, подлежащей согласованию</w:t>
      </w: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  <w:bookmarkStart w:id="3" w:name="P76"/>
      <w:bookmarkEnd w:id="3"/>
      <w:r>
        <w:t xml:space="preserve">10. Комиссия осуществляет согласование следующих видов проектной документации по участкам недр, не относящимся к участкам недр местного значения, и предоставленным в пользование для осуществления видов пользования недрами, предусмотренных </w:t>
      </w:r>
      <w:hyperlink r:id="rId24">
        <w:r>
          <w:rPr>
            <w:color w:val="0000FF"/>
          </w:rPr>
          <w:t>пунктами 3</w:t>
        </w:r>
      </w:hyperlink>
      <w:r>
        <w:t xml:space="preserve"> и </w:t>
      </w:r>
      <w:hyperlink r:id="rId25">
        <w:r>
          <w:rPr>
            <w:color w:val="0000FF"/>
          </w:rPr>
          <w:t>4 части первой статьи 6</w:t>
        </w:r>
      </w:hyperlink>
      <w:r>
        <w:t xml:space="preserve"> Закона Российской Федерации "О недрах":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а) технические проекты разработки месторождений полезных ископаемых: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твердых полезных ископаемых - проект опытно-промышленной разработки месторождения, технический проект разработки месторождения, технологическая схема первичной переработки минерального сырья и изменения к ним;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в отношении углеводородного сырья - проект пробной эксплуатации месторождения (залежи), технологическая схема разработки месторождения, технологический проект разработки месторождения и изменения к ним;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отношении подземных вод - проект опытно-промышленной разработки месторождения (участка) и проект разработки месторождения (участка) (в отношении подземных вод, которые используются для целей питьевого и хозяйственно-бытового водоснабжения или технического </w:t>
      </w:r>
      <w:r>
        <w:lastRenderedPageBreak/>
        <w:t>водоснабжения, минеральных, теплоэнергетических (термальных) и промышленных подземных вод, для полезных ископаемых, не относящихся к углеводородному сырью, добываемых из подземных вод, извлечение которых связано с разработкой месторождений углеводородного сырья), технологическая схема разработки месторождения (участка) (в отношении минеральных, теплоэнергетических (термальных) и промышленных подземных вод, для полезных ископаемых, не относящихся к углеводородному сырью, добываемых из подземных вод, извлечение которых связано с разработкой месторождений углеводородного сырья) и изменения к ним;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отходов недропользования, в том числе вскрышных и вмещающих горных пород, подлежащих использованию в целях добычи полезных ископаемых и полезных компонентов (в случае если отходы недропользования, в том числе вскрышные и вмещающие горные породы,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имеют самостоятельное промышленное значение), - проект опытно-промышленной разработки месторождения, технический проект разработки месторождения, технологическая схема первичной переработки минерального сырья и изменения к ним;</w:t>
      </w:r>
    </w:p>
    <w:p w:rsidR="00AF41DD" w:rsidRDefault="00AF41DD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б) технические проекты строительства и эксплуатации подземных сооружений: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6" w:name="P84"/>
      <w:bookmarkEnd w:id="6"/>
      <w:r>
        <w:t>технический проект строительства и эксплуатации хранилищ углеводородного сырья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технический проект строительства и эксплуатации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7" w:name="P86"/>
      <w:bookmarkEnd w:id="7"/>
      <w:r>
        <w:t>технический проект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технический проект строительства и эксплуатации подземных сооружений, за исключением подземных сооружений, предусмотренных </w:t>
      </w:r>
      <w:hyperlink w:anchor="P84">
        <w:r>
          <w:rPr>
            <w:color w:val="0000FF"/>
          </w:rPr>
          <w:t>абзацами вторым</w:t>
        </w:r>
      </w:hyperlink>
      <w:r>
        <w:t xml:space="preserve"> - </w:t>
      </w:r>
      <w:hyperlink w:anchor="P86">
        <w:r>
          <w:rPr>
            <w:color w:val="0000FF"/>
          </w:rPr>
          <w:t>четвертым</w:t>
        </w:r>
      </w:hyperlink>
      <w:r>
        <w:t xml:space="preserve"> настоящего подпункта,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в) технические проекты ликвидации и консервации горных выработок, буровых скважин и иных сооружений, связанных с пользованием недрами: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8" w:name="P89"/>
      <w:bookmarkEnd w:id="8"/>
      <w:r>
        <w:t>в отношении твердых полезных ископаемых - технический проект ликвидации или консервации горных выработок, буровых скважин, иных сооружений, связанных с пользованием недрами,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углеводородного сырья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подземных вод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подземных сооружений - технический проект ликвидации или консервации подземных сооружений для строительства и эксплуатации хранилищ углеводородного сырья, подземных сооружений для захоронения радиоактивных отходов, отходов производства и потребления I - V классов опасности, а также иных подземных сооружений, и изменения к нему.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lastRenderedPageBreak/>
        <w:t xml:space="preserve">11. Уполномоченный орган осуществляет согласование следующих видов проектной документации по участкам недр местного значения, предоставленным в пользование для осуществления видов пользования недрами, предусмотренных </w:t>
      </w:r>
      <w:hyperlink r:id="rId27">
        <w:r>
          <w:rPr>
            <w:color w:val="0000FF"/>
          </w:rPr>
          <w:t>пунктами 3</w:t>
        </w:r>
      </w:hyperlink>
      <w:r>
        <w:t xml:space="preserve"> и </w:t>
      </w:r>
      <w:hyperlink r:id="rId28">
        <w:r>
          <w:rPr>
            <w:color w:val="0000FF"/>
          </w:rPr>
          <w:t>4 части первой статьи 6</w:t>
        </w:r>
      </w:hyperlink>
      <w:r>
        <w:t xml:space="preserve"> Закона Российской Федерации "О недрах":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а) технические проекты разработки месторождений полезных ископаемых: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общераспространенных полезных ископаемых - проект опытно-промышленной разработки месторождений, технический проект разработки месторождений, технологическая схема первичной переработки общераспространенных полезных ископаемых и изменения к ним;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проект опытно-промышленной разработки месторождения (участка), проект разработки месторождения (участка) и изменения к ним;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отходов недропользования, в том числе вскрышных и вмещающих горных пород, образовавшихся при осуществлении пользования недрами на предоставленном в пользование участке недр местного значения, подлежащих использованию в целях добычи полезных ископаемых и полезных компонентов (в случае если отходы недропользования, в том числе вскрышные и вмещающие горные породы,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имеют самостоятельное промышленное значение), - проект опытно-промышленной разработки месторождения, технический проект разработки месторождения, технологическая схема первичной переработки минерального сырья и изменения к ним;</w:t>
      </w:r>
    </w:p>
    <w:p w:rsidR="00AF41DD" w:rsidRDefault="00AF41DD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б) технические проекты строительства и эксплуатации подземных сооружений - технический проект строительства и эксплуатации подземных сооружений местного и регионального значения, не связанных с добычей полезных ископаемых,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в) технические проекты ликвидации и консервации горных выработок, буровых скважин и иных сооружений, связанных с пользованием недрами: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общераспространенных полезных ископаемых - технический проект ликвидации или консервации горных выработок, буровых скважин, иных сооружений, связанных с пользованием недрами,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отношении подземных сооружений - технический проект ликвидации или консервации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12. Технический проект разработки месторождений общераспространенных полезных ископаемых и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геологического изучения, разведки и добычи иных видов полезных ископаемых в границах предоставленных им участков недр, технический проект разработки месторождений полезных ископаемых, не относящихся к углеводородному сырью, из подземных </w:t>
      </w:r>
      <w:r>
        <w:lastRenderedPageBreak/>
        <w:t>вод, извлечение которых связано с разработкой месторождений углеводородного сырья, включая добычу полезных ископаемых из попутных вод и вод, используемых для собственных производственных и технологических нужд, при разведке и добыче углеводородного сырья или по совмещенной лицензии геологическом изучении, разведке и добыче углеводородного сырья, а также технический проект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согласовываются в составе технического проекта разработки месторождений соответствующего вида полезного ископаемого или в виде самостоятельного технического проекта.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Мероприятия по ликвидации или консервации горных выработок, буровых скважин, иных сооружений, связанных с пользованием недрами, в процессе разработки месторождений углеводородного сырья и (или) подземных вод согласовываются в составе технических проектов разработки месторождений соответствующего вида полезного ископаемого. Технический проект ликвидации или консервации горных выработок, буровых скважин, иных сооружений, связанных с пользованием недрами, на участке недр, предоставленном в пользование для разведки и добычи углеводородного сырья и (или) подземных вод, геологического изучения, разведки и добычи углеводородного сырья и (или) подземных вод, осуществляемых по совмещенной лицензии, подлежит подготовке и согласованию в виде самостоятельного технического проекта по участку недр в целом в случае прекращения права пользования недрами, в том числе досрочном.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случае использования отходов недропользования, в том числе вскрышных и вмещающих горных пород, для добычи полезных ископаемых и полезных компонентов технический проект разработки месторождения полезных ископаемых в отношении отходов недропользования, в том числе вскрышных и вмещающих горных пород, согласовывается в составе технического проекта разработки месторождений полезных ископаемых (в случае если отходы недропользования, в том числе вскрышные и вмещающие горные породы,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не имеют самостоятельного промышленного значения) или в виде самостоятельного технического проекта (в случае если отходы недропользования, в том числе вскрышные и вмещающие горные породы,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имеют самостоятельное промышленное значение).</w:t>
      </w:r>
    </w:p>
    <w:p w:rsidR="00AF41DD" w:rsidRDefault="00AF41DD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случае использования отходов недропользования, в том числе вскрышных и вмещающих горных пород, для иных целей, не связанных с добычей полезных ископаемых и полезных компонентов, за исключением случая, предусмотренного </w:t>
      </w:r>
      <w:hyperlink w:anchor="P111">
        <w:r>
          <w:rPr>
            <w:color w:val="0000FF"/>
          </w:rPr>
          <w:t>абзацем пятым</w:t>
        </w:r>
      </w:hyperlink>
      <w:r>
        <w:t xml:space="preserve"> настоящего пункта, подготовка технических и технологических решений по использованию отходов недропользования, в том числе вскрышных и вмещающих горных пород, осуществляется в составе технического проекта разработки месторождений полезных ископаемых, и (или) технического проекта строительства и эксплуатации подземных сооружений, и (или) технического проекта ликвидации и консервации горных выработок, буровых скважин и иных сооружений, связанных с пользованием недрами.</w:t>
      </w:r>
    </w:p>
    <w:p w:rsidR="00AF41DD" w:rsidRDefault="00AF41DD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Подготовка технических и технологических решений по использованию отходов недропользования, в том числе вскрышных и вмещающих горных пород, иным пользователем недр, которому они передаются для их использования в целях, предусмотренных </w:t>
      </w:r>
      <w:hyperlink r:id="rId33">
        <w:r>
          <w:rPr>
            <w:color w:val="0000FF"/>
          </w:rPr>
          <w:t>пунктом 6 части первой статьи 23.5</w:t>
        </w:r>
      </w:hyperlink>
      <w:r>
        <w:t xml:space="preserve"> Закона Российской Федерации "О недрах", осуществляется в составе технических проектов разработки месторождений полезных ископаемых, и (или) технических </w:t>
      </w:r>
      <w:r>
        <w:lastRenderedPageBreak/>
        <w:t>проектов строительства и эксплуатации подземных сооружений, и (или) технических проектов ликвидации и консервации горных выработок, буровых скважин и иных сооружений, связанных с пользованием недрами, пользователя недр, передающего вскрышные и вмещающие горные породы, и пользователя недр, которому передаются вскрышные и вмещающие горные породы.</w:t>
      </w:r>
    </w:p>
    <w:p w:rsidR="00AF41DD" w:rsidRDefault="00AF41DD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</w:pPr>
    </w:p>
    <w:p w:rsidR="00AF41DD" w:rsidRDefault="00AF41DD">
      <w:pPr>
        <w:pStyle w:val="ConsPlusTitle"/>
        <w:jc w:val="center"/>
        <w:outlineLvl w:val="1"/>
      </w:pPr>
      <w:r>
        <w:t>III. Порядок и сроки рассмотрения и согласования</w:t>
      </w:r>
    </w:p>
    <w:p w:rsidR="00AF41DD" w:rsidRDefault="00AF41DD">
      <w:pPr>
        <w:pStyle w:val="ConsPlusTitle"/>
        <w:jc w:val="center"/>
      </w:pPr>
      <w:r>
        <w:t>проектной документации</w:t>
      </w:r>
    </w:p>
    <w:p w:rsidR="00AF41DD" w:rsidRDefault="00AF41DD">
      <w:pPr>
        <w:pStyle w:val="ConsPlusNormal"/>
      </w:pPr>
    </w:p>
    <w:p w:rsidR="00AF41DD" w:rsidRDefault="00AF41DD">
      <w:pPr>
        <w:pStyle w:val="ConsPlusNormal"/>
        <w:ind w:firstLine="540"/>
        <w:jc w:val="both"/>
      </w:pPr>
      <w:bookmarkStart w:id="10" w:name="P117"/>
      <w:bookmarkEnd w:id="10"/>
      <w:r>
        <w:t>13. Для согласования проектной документации пользователь недр или его уполномоченный представитель подает соответственно в Федеральное агентство по недропользованию, его территориальный орган или в уполномоченный орган заявление, которое должно содержать: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а) наименование и организационно-правовую форму,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 и адрес электронной почты пользователя недр - для юридического лица;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б) фамилию, имя, отчество (при наличии), данные документа, удостоверяющего личность, адрес места жительства, телефон и адрес электронной почты - для индивидуального предпринимателя;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в) наименование представляемой на согласование проектной документации;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г) реквизиты лицензии на пользование участком недр с реквизитами всех изменений;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д)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е) реквизиты предыдущего решения комиссии или уполномоченного органа (если рассмотрение проектной документации проводится повторно).</w:t>
      </w:r>
    </w:p>
    <w:p w:rsidR="00AF41DD" w:rsidRDefault="00AF41DD">
      <w:pPr>
        <w:pStyle w:val="ConsPlusNormal"/>
        <w:jc w:val="both"/>
      </w:pPr>
      <w:r>
        <w:t xml:space="preserve">(пп. "е"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 xml:space="preserve">14. К заявлению, указанному в </w:t>
      </w:r>
      <w:hyperlink w:anchor="P117">
        <w:r>
          <w:rPr>
            <w:color w:val="0000FF"/>
          </w:rPr>
          <w:t>пункте 13</w:t>
        </w:r>
      </w:hyperlink>
      <w:r>
        <w:t xml:space="preserve"> настоящих Правил, прилагаются следующие документы: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а) проектная документация, подписанная уполномоченным представителем пользователя недр;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б) документ (документы), подтверждающий полномочия лица на осуществление действий от имени пользователя недр, за исключением случаев подписания заявки индивидуальным предпринимателем (если пользователем недр является индивидуальный предприниматель)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(если пользователем недр является юридическое лицо). Указанный документ может быть оформлен в машиночитаемом виде. Если доверенность подписана лицом, не являющимся индивидуальным предпринимателем либо не указанным в едином государственном реестре юридических лиц в качестве лица, имеющего право без доверенности действовать от имени юридического лица, требуется представление документов, подтверждающих полномочия такого лица на выдачу доверенности;</w:t>
      </w:r>
    </w:p>
    <w:p w:rsidR="00AF41DD" w:rsidRDefault="00AF41DD">
      <w:pPr>
        <w:pStyle w:val="ConsPlusNormal"/>
        <w:jc w:val="both"/>
      </w:pPr>
      <w:r>
        <w:lastRenderedPageBreak/>
        <w:t xml:space="preserve">(пп. "б"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в) договор или копия договора, предусматривающего передачу вскрышных и вмещающих горных пород, в том числе заключенного под отлагательным условием в соответствии со </w:t>
      </w:r>
      <w:hyperlink r:id="rId41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подготовки технических и технологических решений по использованию вскрышных и вмещающих горных пород для целей, предусмотренных </w:t>
      </w:r>
      <w:hyperlink r:id="rId42">
        <w:r>
          <w:rPr>
            <w:color w:val="0000FF"/>
          </w:rPr>
          <w:t>пунктами 6</w:t>
        </w:r>
      </w:hyperlink>
      <w:r>
        <w:t xml:space="preserve"> и </w:t>
      </w:r>
      <w:hyperlink r:id="rId43">
        <w:r>
          <w:rPr>
            <w:color w:val="0000FF"/>
          </w:rPr>
          <w:t>7 части первой статьи 23.5</w:t>
        </w:r>
      </w:hyperlink>
      <w:r>
        <w:t xml:space="preserve"> Закона Российской Федерации "О недрах") (при наличии).</w:t>
      </w:r>
    </w:p>
    <w:p w:rsidR="00AF41DD" w:rsidRDefault="00AF41DD">
      <w:pPr>
        <w:pStyle w:val="ConsPlusNormal"/>
        <w:jc w:val="both"/>
      </w:pPr>
      <w:r>
        <w:t xml:space="preserve">(пп. "в"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 xml:space="preserve">15. Заявление и прилагаемые документы, предусмотренные </w:t>
      </w:r>
      <w:hyperlink w:anchor="P128">
        <w:r>
          <w:rPr>
            <w:color w:val="0000FF"/>
          </w:rPr>
          <w:t>пунктом 14</w:t>
        </w:r>
      </w:hyperlink>
      <w:r>
        <w:t xml:space="preserve"> настоящих Правил (далее - материалы),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"Об электронной подписи" и Федерального </w:t>
      </w:r>
      <w:hyperlink r:id="rId46">
        <w:r>
          <w:rPr>
            <w:color w:val="0000FF"/>
          </w:rPr>
          <w:t>закона</w:t>
        </w:r>
      </w:hyperlink>
      <w:r>
        <w:t>"Об организации предоставления государственных и муниципальных услуг",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(в отношении проектной документации, подлежащей согласованию с комиссией).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Представление проектной документации на бумажном носителе не требуется.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16. Разделы проектной документации представляются в электронном виде и формируются с использованием информационных сервисов, размещенных на официальном сайте Федерального агентства по недропользованию в информационно-телекоммуникационной сети "Интернет".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Материалы, содержащие сведения, относящиеся к государственной тайне, представляются с соблюдением требований законодательства Российской Федерации о государственной тайне.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17. Представленные на согласование материалы рассматриваются органами, указанными в </w:t>
      </w:r>
      <w:hyperlink w:anchor="P117">
        <w:r>
          <w:rPr>
            <w:color w:val="0000FF"/>
          </w:rPr>
          <w:t>абзаце первом пункта 13</w:t>
        </w:r>
      </w:hyperlink>
      <w:r>
        <w:t xml:space="preserve"> настоящих Правил, на предмет соответствия требованиям, предусмотренным </w:t>
      </w:r>
      <w:hyperlink w:anchor="P117">
        <w:r>
          <w:rPr>
            <w:color w:val="0000FF"/>
          </w:rPr>
          <w:t>пунктами 13</w:t>
        </w:r>
      </w:hyperlink>
      <w:r>
        <w:t xml:space="preserve"> - </w:t>
      </w:r>
      <w:hyperlink w:anchor="P135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Материалы, представленные на согласование в Федеральное агентство по недропользованию или его территориальный орган, соответствующие требованиям, предусмотренным </w:t>
      </w:r>
      <w:hyperlink w:anchor="P117">
        <w:r>
          <w:rPr>
            <w:color w:val="0000FF"/>
          </w:rPr>
          <w:t>пунктами 13</w:t>
        </w:r>
      </w:hyperlink>
      <w:r>
        <w:t xml:space="preserve"> - </w:t>
      </w:r>
      <w:hyperlink w:anchor="P135">
        <w:r>
          <w:rPr>
            <w:color w:val="0000FF"/>
          </w:rPr>
          <w:t>15</w:t>
        </w:r>
      </w:hyperlink>
      <w:r>
        <w:t xml:space="preserve"> настоящих Правил, направляются на рассмотрение комиссии в течение 1 рабочего дня со дня их представления пользователем недр или его уполномоченным представителем.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Материалы, представленные на согласование в уполномоченный орган, соответствующие требованиям, предусмотренным </w:t>
      </w:r>
      <w:hyperlink w:anchor="P117">
        <w:r>
          <w:rPr>
            <w:color w:val="0000FF"/>
          </w:rPr>
          <w:t>пунктами 13</w:t>
        </w:r>
      </w:hyperlink>
      <w:r>
        <w:t xml:space="preserve"> - </w:t>
      </w:r>
      <w:hyperlink w:anchor="P135">
        <w:r>
          <w:rPr>
            <w:color w:val="0000FF"/>
          </w:rPr>
          <w:t>15</w:t>
        </w:r>
      </w:hyperlink>
      <w:r>
        <w:t xml:space="preserve"> настоящих Правил, подлежат рассмотрению уполномоченным органом.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Материалы, не соответствующие требованиям, предусмотренным </w:t>
      </w:r>
      <w:hyperlink w:anchor="P117">
        <w:r>
          <w:rPr>
            <w:color w:val="0000FF"/>
          </w:rPr>
          <w:t>пунктами 13</w:t>
        </w:r>
      </w:hyperlink>
      <w:r>
        <w:t xml:space="preserve"> - </w:t>
      </w:r>
      <w:hyperlink w:anchor="P135">
        <w:r>
          <w:rPr>
            <w:color w:val="0000FF"/>
          </w:rPr>
          <w:t>15</w:t>
        </w:r>
      </w:hyperlink>
      <w:r>
        <w:t xml:space="preserve"> настоящих Правил, или поданные с нарушением </w:t>
      </w:r>
      <w:hyperlink w:anchor="P139">
        <w:r>
          <w:rPr>
            <w:color w:val="0000FF"/>
          </w:rPr>
          <w:t>пункта 16</w:t>
        </w:r>
      </w:hyperlink>
      <w:r>
        <w:t xml:space="preserve"> настоящих Правил, возвращаются пользователю недр или его уполномоченному представителю соответственно Федеральным агентством по недропользованию, его территориальным органом или уполномоченным органом с указанием причин возврата в течение 5 рабочих дней со дня представления материалов способом, которым они были поданы.</w:t>
      </w:r>
    </w:p>
    <w:p w:rsidR="00AF41DD" w:rsidRDefault="00AF41DD">
      <w:pPr>
        <w:pStyle w:val="ConsPlusNormal"/>
        <w:jc w:val="both"/>
      </w:pPr>
      <w:r>
        <w:lastRenderedPageBreak/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 xml:space="preserve">18. Для рассмотрения и согласования материалов, касающихся технических проектов разработки месторождений углеводородного сырья, государственным учреждением, уполномоченным Федеральным агентством по недропользованию в установленном порядке на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недр, в комиссию представляется справка об оценке достоверности информации о количестве и качестве геологических запасов месторождения углеводородного сырья в порядке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устанавливаемом Правительством Российской Федерации на основании </w:t>
      </w:r>
      <w:hyperlink r:id="rId52">
        <w:r>
          <w:rPr>
            <w:color w:val="0000FF"/>
          </w:rPr>
          <w:t>части восьмой статьи 29</w:t>
        </w:r>
      </w:hyperlink>
      <w:r>
        <w:t xml:space="preserve"> Закона Российской Федерации "О недрах".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5" w:name="P149"/>
      <w:bookmarkEnd w:id="15"/>
      <w:r>
        <w:t xml:space="preserve">19. В отношении материалов, касающихся технических проектов разработки месторождений углеводородного сырья, Федеральное агентство по недропользованию или его территориальный орган в течение 1 рабочего дня со дня получения от учреждения, указанного в </w:t>
      </w:r>
      <w:hyperlink w:anchor="P148">
        <w:r>
          <w:rPr>
            <w:color w:val="0000FF"/>
          </w:rPr>
          <w:t>пункте 18</w:t>
        </w:r>
      </w:hyperlink>
      <w:r>
        <w:t xml:space="preserve"> настоящих Правил, справки об оценке достоверности информации о количестве и качестве геологических запасов месторождения углеводородного сырья направляет в электронном виде в Министерство энергетики Российской Федерации технологическую схему разработки месторождения и изменения к ней, технологический проект разработки месторождения и изменения к нему.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 xml:space="preserve">В отношении материалов, касающихся технических проектов, указанных в </w:t>
      </w:r>
      <w:hyperlink w:anchor="P89">
        <w:r>
          <w:rPr>
            <w:color w:val="0000FF"/>
          </w:rPr>
          <w:t>абзаце втором подпункта "в" пункта 10</w:t>
        </w:r>
      </w:hyperlink>
      <w:r>
        <w:t xml:space="preserve"> настоящих Правил (в части месторождений угля (горючих сланцев), Федеральное агентство по недропользованию или его территориальный орган одновременно с направлением на рассмотрение комиссии направляют в электронном виде в Министерство энергетики Российской Федерации технический проект ликвидации или консервации горных выработок, буровых скважин, иных сооружений, связанных с пользованием недрами.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Министерство энергетики Российской Федерации рассматривает представленные материалы, предусмотренные </w:t>
      </w:r>
      <w:hyperlink w:anchor="P149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51">
        <w:r>
          <w:rPr>
            <w:color w:val="0000FF"/>
          </w:rPr>
          <w:t>вторым</w:t>
        </w:r>
      </w:hyperlink>
      <w:r>
        <w:t xml:space="preserve"> настоящего пункта, в течение 5 рабочих дней со дня их получения и направляет в комиссию заключение о результатах рассмотрения и рекомендуемом к согласованию решении, которое включается в решение о согласовании технологической схемы разработки месторождения и изменений к ней, технологического проекта разработки месторождения и изменений к нему, технического проекта ликвидации или консервации горных выработок, буровых скважин, иных сооружений, связанных с пользованием недрами, или о мотивированном отказе в согласовании указанных технических проектов.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7" w:name="P154"/>
      <w:bookmarkEnd w:id="17"/>
      <w:r>
        <w:t xml:space="preserve">19(1). В отношении материалов, касающихся проектной документации, предусматривающей использование вскрышных и вмещающих горных пород в соответствии с </w:t>
      </w:r>
      <w:hyperlink r:id="rId55">
        <w:r>
          <w:rPr>
            <w:color w:val="0000FF"/>
          </w:rPr>
          <w:t>Законом</w:t>
        </w:r>
      </w:hyperlink>
      <w:r>
        <w:t xml:space="preserve"> Российской Федерации "О недрах", Федеральное агентство по недропользованию или его территориальный орган одновременно с направлением на рассмотрение комиссии направляют указанную проектную документацию в электронном виде в Федеральную службу по надзору в сфере природопользования.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Федеральная служба по надзору в сфере природопользования рассматривает представленные материалы, предусмотренные </w:t>
      </w:r>
      <w:hyperlink w:anchor="P154">
        <w:r>
          <w:rPr>
            <w:color w:val="0000FF"/>
          </w:rPr>
          <w:t>абзацем первым</w:t>
        </w:r>
      </w:hyperlink>
      <w:r>
        <w:t xml:space="preserve"> настоящего пункта, в части объемов предлагаемых к использованию вскрышных и вмещающих горных пород и сроков их использования в течение 10 рабочих дней со дня их получения и направляет в комиссию письменную позицию о результатах рассмотрения и рекомендуемом решении, которое включается в решение о согласовании проектной документации и изменений к ней (о </w:t>
      </w:r>
      <w:r>
        <w:lastRenderedPageBreak/>
        <w:t>мотивированном отказе в согласовании указанной проектной документации).</w:t>
      </w:r>
    </w:p>
    <w:p w:rsidR="00AF41DD" w:rsidRDefault="00AF41DD">
      <w:pPr>
        <w:pStyle w:val="ConsPlusNormal"/>
        <w:jc w:val="both"/>
      </w:pPr>
      <w:r>
        <w:t xml:space="preserve">(п. 19(1)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 xml:space="preserve">20. Рассмотрение проектной документации (за исключением предусмотренной </w:t>
      </w:r>
      <w:hyperlink w:anchor="P79">
        <w:r>
          <w:rPr>
            <w:color w:val="0000FF"/>
          </w:rPr>
          <w:t>абзацем третьим подпункта "а" пункта 10</w:t>
        </w:r>
      </w:hyperlink>
      <w:r>
        <w:t xml:space="preserve"> настоящих Правил) осуществляется комиссией или уполномоченным органом в течение 15 рабочих дней со дня представления материалов пользователем недр или его уполномоченным представителем.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Рассмотрение технических проектов разработки месторождений полезных ископаемых в отношении углеводородного сырья, предусмотренных </w:t>
      </w:r>
      <w:hyperlink w:anchor="P79">
        <w:r>
          <w:rPr>
            <w:color w:val="0000FF"/>
          </w:rPr>
          <w:t>абзацем третьим подпункта "а" пункта 10</w:t>
        </w:r>
      </w:hyperlink>
      <w:r>
        <w:t xml:space="preserve"> настоящих Правил, осуществляется комиссией в течение 15 рабочих дней со дня получения от учреждения, указанного в </w:t>
      </w:r>
      <w:hyperlink w:anchor="P148">
        <w:r>
          <w:rPr>
            <w:color w:val="0000FF"/>
          </w:rPr>
          <w:t>пункте 18</w:t>
        </w:r>
      </w:hyperlink>
      <w:r>
        <w:t xml:space="preserve"> настоящих Правил, справки об оценке достоверности информации о количестве и качестве геологических запасов месторождения углеводородного сырья.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Срок рассмотрения технических проектов разработки месторождений полезных ископаемых в отношении уникальных и крупных месторождений полезных ископаемых может быть увеличен, но не более чем на 25 рабочих дней, о чем пользователю недр или его уполномоченному представителю направляется уведомление в течение 3 рабочих дней со дня принятия решения о продлении срока рассмотрения проектной документации.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19" w:name="P163"/>
      <w:bookmarkEnd w:id="19"/>
      <w:r>
        <w:t xml:space="preserve">20(1). В случае если при рассмотрении проектной документации комиссией или уполномоченным органом выявлено наличие оснований для отказа в согласовании проектной документации, предусмотренных </w:t>
      </w:r>
      <w:hyperlink w:anchor="P189">
        <w:r>
          <w:rPr>
            <w:color w:val="0000FF"/>
          </w:rPr>
          <w:t>пунктом 23</w:t>
        </w:r>
      </w:hyperlink>
      <w:r>
        <w:t xml:space="preserve"> настоящих Правил, в срок, не превышающий 10 рабочих дней со дня регистрации заявления, Федеральное агентство по недропользованию, его территориальный орган или уполномоченный орган направляют пользователю недр уведомление о необходимости доработки такой проектной документации с указанием конкретных норм законодательства Российской Федерации о недрах, конкретных условий пользования недрами, конкретных положений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конкретных требований правил подготовки технических проектов разработки месторождений полезных ископаемых по видам полезных ископаемых, а также требований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w:anchor="P65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Уведомление, предусмотренное </w:t>
      </w:r>
      <w:hyperlink w:anchor="P163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пользователю недр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либо посредством единого портала государственных и муниципальных услуг (в случае подачи заявления посредством единого портала государственных и муниципальных услуг).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 xml:space="preserve">Пользователь недр или его уполномоченный представитель вправе представить проектную документацию, доработанную по замечаниям, указанным в уведомлении, предусмотренном </w:t>
      </w:r>
      <w:hyperlink w:anchor="P163">
        <w:r>
          <w:rPr>
            <w:color w:val="0000FF"/>
          </w:rPr>
          <w:t>абзацем первым</w:t>
        </w:r>
      </w:hyperlink>
      <w:r>
        <w:t xml:space="preserve"> настоящего пункта, в Федеральное агентство по недропользованию, его территориальный орган или уполномоченный орган в течение 30 рабочих дней со дня направления пользователю недр такого уведомления в порядке, установленном </w:t>
      </w:r>
      <w:hyperlink w:anchor="P117">
        <w:r>
          <w:rPr>
            <w:color w:val="0000FF"/>
          </w:rPr>
          <w:t>пунктами 13</w:t>
        </w:r>
      </w:hyperlink>
      <w:r>
        <w:t xml:space="preserve"> - </w:t>
      </w:r>
      <w:hyperlink w:anchor="P135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Срок рассмотрения проектной документации приостанавливается со дня направления пользователю недр уведомления, предусмотренного </w:t>
      </w:r>
      <w:hyperlink w:anchor="P163">
        <w:r>
          <w:rPr>
            <w:color w:val="0000FF"/>
          </w:rPr>
          <w:t>абзацем первым</w:t>
        </w:r>
      </w:hyperlink>
      <w:r>
        <w:t xml:space="preserve"> настоящего пункта, до дня </w:t>
      </w:r>
      <w:r>
        <w:lastRenderedPageBreak/>
        <w:t xml:space="preserve">представления пользователем недр или его уполномоченным представителем доработанной проектной документации в Федеральное агентство по недропользованию, его территориальный орган или уполномоченный орган или до даты истечения предусмотренного </w:t>
      </w:r>
      <w:hyperlink w:anchor="P165">
        <w:r>
          <w:rPr>
            <w:color w:val="0000FF"/>
          </w:rPr>
          <w:t>абзацем третьим</w:t>
        </w:r>
      </w:hyperlink>
      <w:r>
        <w:t xml:space="preserve"> настоящего пункта срока представления в Агентство, его территориальный орган или уполномоченный орган доработанной проектной документации.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Доработанная проектная документация, представляемая в Федеральное агентство по недропользованию, его территориальный орган или уполномоченный орган, сопровождается пояснительной запиской с описанием всех внесенных изменений.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При рассмотрении проектной документации, доработанной по замечаниям, содержащимся в уведомлении, предусмотренном </w:t>
      </w:r>
      <w:hyperlink w:anchor="P163">
        <w:r>
          <w:rPr>
            <w:color w:val="0000FF"/>
          </w:rPr>
          <w:t>абзацем первым</w:t>
        </w:r>
      </w:hyperlink>
      <w:r>
        <w:t xml:space="preserve"> настоящего пункта, не осуществляется рассмотрение разделов (частей) такой проектной документации, которые не были изменены при устранении пользователем недр нарушений в указанной проектной документации.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случае если не позднее 30-го рабочего дня со дня направления уведомления, предусмотренного </w:t>
      </w:r>
      <w:hyperlink w:anchor="P163">
        <w:r>
          <w:rPr>
            <w:color w:val="0000FF"/>
          </w:rPr>
          <w:t>абзацем первым</w:t>
        </w:r>
      </w:hyperlink>
      <w:r>
        <w:t xml:space="preserve"> настоящего пункта, пользователем недр или его уполномоченным представителем представлена в Федеральное агентство по недропользованию, его территориальный орган или уполномоченный орган доработанная проектная документация, в отношении которой отсутствуют основания для отказа в согласовании проектной документации, предусмотренные </w:t>
      </w:r>
      <w:hyperlink w:anchor="P189">
        <w:r>
          <w:rPr>
            <w:color w:val="0000FF"/>
          </w:rPr>
          <w:t>пунктом 23</w:t>
        </w:r>
      </w:hyperlink>
      <w:r>
        <w:t xml:space="preserve"> настоящих Правил, срок рассмотрения проектной документации возобновляется и принимается решение о согласовании проектной документации.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случае если не позднее 30-го рабочего дня со дня направления уведомления, предусмотренного </w:t>
      </w:r>
      <w:hyperlink w:anchor="P163">
        <w:r>
          <w:rPr>
            <w:color w:val="0000FF"/>
          </w:rPr>
          <w:t>абзацем первым</w:t>
        </w:r>
      </w:hyperlink>
      <w:r>
        <w:t xml:space="preserve"> настоящего пункта, пользователем недр или его уполномоченным представителем представлена в Федеральное агентство по недропользованию, его территориальный орган или уполномоченный орган доработанная проектная документация, в отношении которой выявлены основания для отказа в согласовании проектной документации, предусмотренные </w:t>
      </w:r>
      <w:hyperlink w:anchor="P189">
        <w:r>
          <w:rPr>
            <w:color w:val="0000FF"/>
          </w:rPr>
          <w:t>пунктом 23</w:t>
        </w:r>
      </w:hyperlink>
      <w:r>
        <w:t xml:space="preserve"> настоящих Правил, либо доработанная проектная документация не представлена, срок рассмотрения проектной документации возобновляется и принимается решение об отказе в согласовании проектной документации.</w:t>
      </w:r>
    </w:p>
    <w:p w:rsidR="00AF41DD" w:rsidRDefault="00AF41DD">
      <w:pPr>
        <w:pStyle w:val="ConsPlusNormal"/>
        <w:jc w:val="both"/>
      </w:pPr>
      <w:r>
        <w:t xml:space="preserve">(п. 20(1)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 xml:space="preserve">20(2). В случае если при рассмотрении проектной документации выявлено несоответствие проектной документации условиям пользования недрами и (или) сроку пользования участком недр, установленным в лицензии на пользование недрами, при отсутствии иных оснований для отказа в согласовании проектной документации, предусмотренных </w:t>
      </w:r>
      <w:hyperlink w:anchor="P189">
        <w:r>
          <w:rPr>
            <w:color w:val="0000FF"/>
          </w:rPr>
          <w:t>пунктом 23</w:t>
        </w:r>
      </w:hyperlink>
      <w:r>
        <w:t xml:space="preserve"> настоящих Правил, комиссия или уполномоченный орган письменно уведомляют об этом пользователя недр не позднее чем за 5 рабочих дней до окончания срока рассмотрения проектной документации в соответствии с </w:t>
      </w:r>
      <w:hyperlink w:anchor="P157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Уведомление, предусмотренное </w:t>
      </w:r>
      <w:hyperlink w:anchor="P172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пользователю недр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либо посредством единого портала государственных и муниципальных услуг (в случае подачи заявления посредством единого портала государственных и муниципальных услуг).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случае направления комиссией или уполномоченным органом письменного уведомления, предусмотренного </w:t>
      </w:r>
      <w:hyperlink w:anchor="P172">
        <w:r>
          <w:rPr>
            <w:color w:val="0000FF"/>
          </w:rPr>
          <w:t>абзацем первым</w:t>
        </w:r>
      </w:hyperlink>
      <w:r>
        <w:t xml:space="preserve"> настоящего пункта, срок рассмотрения проектной документации приостанавливается на 10 рабочих дней со дня направления пользователю недр указанного уведомления.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22" w:name="P175"/>
      <w:bookmarkEnd w:id="22"/>
      <w:r>
        <w:t xml:space="preserve">В случае подачи пользователем недр или его уполномоченным представителем заявки на внесение изменений в лицензию на пользование недрами в соответствии со </w:t>
      </w:r>
      <w:hyperlink r:id="rId61">
        <w:r>
          <w:rPr>
            <w:color w:val="0000FF"/>
          </w:rPr>
          <w:t>статьей 12.1</w:t>
        </w:r>
      </w:hyperlink>
      <w:r>
        <w:t xml:space="preserve"> Закона </w:t>
      </w:r>
      <w:r>
        <w:lastRenderedPageBreak/>
        <w:t xml:space="preserve">Российской Федерации "О недрах" после получения уведомления, предусмотренного </w:t>
      </w:r>
      <w:hyperlink w:anchor="P172">
        <w:r>
          <w:rPr>
            <w:color w:val="0000FF"/>
          </w:rPr>
          <w:t>абзацем первым</w:t>
        </w:r>
      </w:hyperlink>
      <w:r>
        <w:t xml:space="preserve"> настоящего пункта, срок приостановления рассмотрения проектной документации продлевается по заявлению пользователя недр или его уполномоченного представителя, представляемому не позднее 10-го рабочего дня со дня направления пользователю недр уведомления, предусмотренного </w:t>
      </w:r>
      <w:hyperlink w:anchor="P172">
        <w:r>
          <w:rPr>
            <w:color w:val="0000FF"/>
          </w:rPr>
          <w:t>абзацем первым</w:t>
        </w:r>
      </w:hyperlink>
      <w:r>
        <w:t xml:space="preserve"> настоящего пункта, до дня государственной регистрации изменений, вносимых в лицензию на пользование недрами, или принятия комиссией либо уполномоченным органом, осуществляющими принятие решений о внесении изменений в лицензию на пользование недрами, решения об отказе во внесении изменений в лицензию на пользование недрами.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Уведомление, предусмотренное </w:t>
      </w:r>
      <w:hyperlink w:anchor="P172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срок, не превышающий 5 рабочих дней со дня его выдачи, также в комиссию либо уполномоченный орган, осуществляющие принятие решений о внесении изменений в лицензию на пользование недрами по заявке пользователя недр или его уполномоченного представителя на внесение изменений в лицензию на пользование недрами, в форме электронного документа по адресу электронной почты, указанному в уведомлении. Информация о принятом решении о внесении изменений в лицензию на пользование недрами по заявке пользователя недр или его уполномоченного представителя на внесение изменений в лицензию на пользование недрами (об отказе во внесении изменений в лицензию на пользование недрами) направляется в комиссию или уполномоченный орган в срок, не превышающий 5 рабочих дней со дня принятия решения, по адресу электронной почты, указанному в уведомлении, предусмотренном </w:t>
      </w:r>
      <w:hyperlink w:anchor="P172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случае непредставления пользователем недр или его уполномоченным представителем заявления о приостановлении рассмотрения проектной документации возобновление срока рассмотрения проектной документации осуществляется по истечении 10 рабочих дней со дня направления пользователю недр уведомления, предусмотренного </w:t>
      </w:r>
      <w:hyperlink w:anchor="P172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случае представления пользователем недр или его уполномоченным представителем заявления о приостановлении рассмотрения проектной документации возобновление срока рассмотрения проектной документации осуществляется не позднее 3-го рабочего дня со дня размещения в государственном реестре участков недр, предоставленных в пользование, и лицензий на пользование недрами, предусмотренном </w:t>
      </w:r>
      <w:hyperlink r:id="rId62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недрах", информации о государственной регистрации изменений, вносимых в лицензию на пользование недрами, или получения от комиссии или уполномоченного органа, предусмотренных </w:t>
      </w:r>
      <w:hyperlink w:anchor="P175">
        <w:r>
          <w:rPr>
            <w:color w:val="0000FF"/>
          </w:rPr>
          <w:t>абзацем четвертым</w:t>
        </w:r>
      </w:hyperlink>
      <w:r>
        <w:t xml:space="preserve"> настоящего пункта, информации об отказе во внесении изменений в лицензию на пользование недрами.</w:t>
      </w:r>
    </w:p>
    <w:p w:rsidR="00AF41DD" w:rsidRDefault="00AF41DD">
      <w:pPr>
        <w:pStyle w:val="ConsPlusNormal"/>
        <w:jc w:val="both"/>
      </w:pPr>
      <w:r>
        <w:t xml:space="preserve">(п. 20(2)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21. По результатам рассмотрения проектной документации комиссией в течение 3 рабочих дней формируется решение о согласовании проектной документации (о мотивированном отказе в согласовании проектной документации) (в отношении углеводородного сырья, угля (горючих сланцев) решение формируется с обязательным учетом заключения Министерства энергетики Российской Федерации о результатах рассмотрения проектной документации, а в отношении проектной документации, предусматривающей использование вскрышных и вмещающих горных пород в соответствии с </w:t>
      </w:r>
      <w:hyperlink r:id="rId64">
        <w:r>
          <w:rPr>
            <w:color w:val="0000FF"/>
          </w:rPr>
          <w:t>Законом</w:t>
        </w:r>
      </w:hyperlink>
      <w:r>
        <w:t xml:space="preserve"> Российской Федерации "О недрах", - с обязательным учетом письменной позиции Федеральной службы по надзору в сфере природопользования о результатах рассмотрения проектной документации), которое в течение 2 рабочих дней со дня его формирования оформляется протоколом заседания комиссии.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По результатам рассмотрения проектной документации уполномоченным органом принимается решение о согласовании проектной документации (о мотивированном отказе в согласовании проектной документации) (в отношении проектной документации, </w:t>
      </w:r>
      <w:r>
        <w:lastRenderedPageBreak/>
        <w:t xml:space="preserve">предусматривающей использование вскрышных и вмещающих горных пород в соответствии с </w:t>
      </w:r>
      <w:hyperlink r:id="rId66">
        <w:r>
          <w:rPr>
            <w:color w:val="0000FF"/>
          </w:rPr>
          <w:t>Законом</w:t>
        </w:r>
      </w:hyperlink>
      <w:r>
        <w:t xml:space="preserve"> Российской Федерации "О недрах", решение принимается с обязательным учетом письменной позиции Федеральной службы по надзору в сфере природопользования о результатах рассмотрения проектной документации), которое направляется пользователю недр в электронном виде на адрес электронной почты, указанный в заявлении, предусмотренном </w:t>
      </w:r>
      <w:hyperlink w:anchor="P117">
        <w:r>
          <w:rPr>
            <w:color w:val="0000FF"/>
          </w:rPr>
          <w:t>пунктом 13</w:t>
        </w:r>
      </w:hyperlink>
      <w:r>
        <w:t xml:space="preserve"> настоящих Правил, в течение 5 рабочих дней со дня принятия решения.</w:t>
      </w:r>
    </w:p>
    <w:p w:rsidR="00AF41DD" w:rsidRDefault="00AF41DD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В решении о согласовании проектной документации, указанной в </w:t>
      </w:r>
      <w:hyperlink w:anchor="P77">
        <w:r>
          <w:rPr>
            <w:color w:val="0000FF"/>
          </w:rPr>
          <w:t>подпункте "а" пункта 10</w:t>
        </w:r>
      </w:hyperlink>
      <w:r>
        <w:t xml:space="preserve"> настоящих Правил, согласовываются технические и технологические решения в целом по месторождению полезных ископаемых или подземных вод на весь период разработки месторождения до полной выработки извлекаемых запасов (для углеводородного сырья и твердых полезных ископаемых) либо до конца расчетного срока эксплуатации, принятого по результатам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(для подземных вод), а также указывается срок действия лицензии на пользование недрами.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Пользователь недр или его уполномоченный представитель вправе дополнительно получить решение о согласовании проектной документации или мотивированном отказе в согласовании проектной документации на бумажном носителе на основании соответствующего заявления.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22. Решение о согласовании проектной документации или мотивированном отказе в согласовании проектной документации, а также сведения, содержащиеся в таком решении, могут быть переданы заинтересованным органам государственной власти в электронном виде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F41DD" w:rsidRDefault="00AF41DD">
      <w:pPr>
        <w:pStyle w:val="ConsPlusNormal"/>
        <w:jc w:val="both"/>
      </w:pPr>
      <w:r>
        <w:t xml:space="preserve">(п. 22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bookmarkStart w:id="23" w:name="P189"/>
      <w:bookmarkEnd w:id="23"/>
      <w:r>
        <w:t>23. Основаниями для принятия комиссией или уполномоченным органом решения об отказе в согласовании проектной документации являются: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а) несоответствие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 о недрах;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б) несоответствие проектной документации требованиям </w:t>
      </w:r>
      <w:hyperlink w:anchor="P117">
        <w:r>
          <w:rPr>
            <w:color w:val="0000FF"/>
          </w:rPr>
          <w:t>пунктов 13</w:t>
        </w:r>
      </w:hyperlink>
      <w:r>
        <w:t xml:space="preserve"> - </w:t>
      </w:r>
      <w:hyperlink w:anchor="P135">
        <w:r>
          <w:rPr>
            <w:color w:val="0000FF"/>
          </w:rPr>
          <w:t>15</w:t>
        </w:r>
      </w:hyperlink>
      <w:r>
        <w:t xml:space="preserve"> настоящих Правил и (или) требованиям по рациональному использованию и охране недр;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в) несоответствие данных, указанных в проектной документации,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г) несоответствие проектной документации составу и содержанию технических проектов, определенным правилами подготовки технических проектов разработки месторождений полезных ископаемых по видам полезных ископаемых, а также требованиям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w:anchor="P65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lastRenderedPageBreak/>
        <w:t>24. В решении об отказе в согласовании проектной документации приводятся обоснование отказа и рекомендации по доработке проектной документации. Указанное решение подписывается председателем комиссии или лицом, его замещающим (руководителем уполномоченного органа или лицом, его замещающим), с использованием усиленной квалифицированной электронной подписи.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25. Решение о согласовании проектной документации (об отказе в согласовании проектной документации), за исключением проектной документации по участкам недр местного значения, оформляется протоколом заседания комиссии и подписывается усиленной квалифицированной электронной подписью секретаря комиссии, утверждается ее председателем или лицом, его замещающим, посредством подписания протокола заседания комиссии его усиленной квалифицированной электронной подписью.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Присвоение регистрационных номеров протоколам заседания комиссии о согласовании проектной документации осуществляется посредством федеральной государственной информационной системы "Федеральный реестр государственных и муниципальных услуг (функций)".</w:t>
      </w:r>
    </w:p>
    <w:p w:rsidR="00AF41DD" w:rsidRDefault="00AF41DD">
      <w:pPr>
        <w:pStyle w:val="ConsPlusNormal"/>
        <w:jc w:val="both"/>
      </w:pPr>
      <w:r>
        <w:t xml:space="preserve">(п. 25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25(1). Секретарь комиссии в течение 1 рабочего дня со дня утверждения протокола заседания комиссии: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а) размещает утвержденный протокол заседания комиссии в федеральной государственной информационной системе "Автоматизированная система лицензирования недропользования";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б) подготавливает выписки из утвержденного протокола заседания комиссии и направляет их пользователям недр в электронном виде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либо посредством единого портала государственных и муниципальных услуг (в случае подачи заявления посредством единого портала государственных и муниципальных услуг).</w:t>
      </w:r>
    </w:p>
    <w:p w:rsidR="00AF41DD" w:rsidRDefault="00AF41DD">
      <w:pPr>
        <w:pStyle w:val="ConsPlusNormal"/>
        <w:jc w:val="both"/>
      </w:pPr>
      <w:r>
        <w:t xml:space="preserve">(п. 25(1)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25(2). Результаты согласования предусмотренных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настоящих Правил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 (протокол заседания комиссии, а также сведения о пользователе недр, виде проектной документации, ее наименовании, реквизитах утвержденного протокола заседания комиссии), учитываются и подтверждаются путем их внесения в реестр протоколов согласования проектной документации, который ведется Федеральным агентством по недропользованию, его территориальными органами и подведомственными учреждениями в федеральной государственной информационной системе "Автоматизированная система лицензирования недропользования".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Порядок ведения реестра протоколов согласования технических проектов определяется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AF41DD" w:rsidRDefault="00AF41DD">
      <w:pPr>
        <w:pStyle w:val="ConsPlusNormal"/>
        <w:jc w:val="both"/>
      </w:pPr>
      <w:r>
        <w:t xml:space="preserve">(п. 25(2)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26. Решение о согласовании проектной документации по участкам недр местного значения подписывается руководителем уполномоченного органа или лицом, его замещающим.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27. Проектная документация, прошедшая согласование с комиссией или уполномоченным органом в соответствии с настоящими Правилами, утверждается пользователем недр.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lastRenderedPageBreak/>
        <w:t>В случае принятия комиссией или уполномоченным органом решения об отказе в согласовании проектной документации пользователь недр или его уполномоченный представитель имеет право повторно направить проектную документацию на согласование после учета рекомендаций по ее доработке.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28. Подготовка, согласование и утверждение изменений, вносимых в проектную документацию, осуществляются в порядке, установленном для подготовки, согласования и утверждения проектной документации.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В случае внесения изменений в ранее согласованную проектную документацию исключительно в части мероприятий по обеспечению использования и утилизации попутного нефтяного газа в состав проектной документации, представляемой на согласование, включаются только те ее разделы (части), в которые вносятся изменения. При этом устанавливаются следующие сроки: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рассмотрения Федеральным агентством по недропользованию или его территориальным органом указанных материалов и направления их на рассмотрение комиссии и в Министерство энергетики Российской Федерации - в течение 3 рабочих дней со дня представления этих материалов пользователем недр или его уполномоченным представителем;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рассмотрения Министерством энергетики Российской Федерации указанных материалов и направления в комиссию заключения о результатах рассмотрения этих материалов - в течение 5 рабочих дней со дня их получения от Федерального агентства по недропользованию;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>рассмотрения комиссией указанных материалов - в течение 12 рабочих дней со дня представления этих материалов пользователем недр или его уполномоченным представителем.</w:t>
      </w:r>
    </w:p>
    <w:p w:rsidR="00AF41DD" w:rsidRDefault="00AF41D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20.05.2023 N 801)</w:t>
      </w: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ind w:firstLine="540"/>
        <w:jc w:val="both"/>
      </w:pPr>
    </w:p>
    <w:p w:rsidR="00AF41DD" w:rsidRDefault="00AF41DD">
      <w:pPr>
        <w:pStyle w:val="ConsPlusNormal"/>
        <w:jc w:val="right"/>
        <w:outlineLvl w:val="0"/>
      </w:pPr>
      <w:r>
        <w:t>Приложение</w:t>
      </w:r>
    </w:p>
    <w:p w:rsidR="00AF41DD" w:rsidRDefault="00AF41DD">
      <w:pPr>
        <w:pStyle w:val="ConsPlusNormal"/>
        <w:jc w:val="right"/>
      </w:pPr>
      <w:r>
        <w:t>к постановлению Правительства</w:t>
      </w:r>
    </w:p>
    <w:p w:rsidR="00AF41DD" w:rsidRDefault="00AF41DD">
      <w:pPr>
        <w:pStyle w:val="ConsPlusNormal"/>
        <w:jc w:val="right"/>
      </w:pPr>
      <w:r>
        <w:t>Российской Федерации</w:t>
      </w:r>
    </w:p>
    <w:p w:rsidR="00AF41DD" w:rsidRDefault="00AF41DD">
      <w:pPr>
        <w:pStyle w:val="ConsPlusNormal"/>
        <w:jc w:val="right"/>
      </w:pPr>
      <w:r>
        <w:t>от 30 ноября 2021 г. N 2127</w:t>
      </w:r>
    </w:p>
    <w:p w:rsidR="00AF41DD" w:rsidRDefault="00AF41DD">
      <w:pPr>
        <w:pStyle w:val="ConsPlusNormal"/>
        <w:jc w:val="center"/>
      </w:pPr>
    </w:p>
    <w:p w:rsidR="00AF41DD" w:rsidRDefault="00AF41DD">
      <w:pPr>
        <w:pStyle w:val="ConsPlusTitle"/>
        <w:jc w:val="center"/>
      </w:pPr>
      <w:bookmarkStart w:id="24" w:name="P229"/>
      <w:bookmarkEnd w:id="24"/>
      <w:r>
        <w:t>ПЕРЕЧЕНЬ</w:t>
      </w:r>
    </w:p>
    <w:p w:rsidR="00AF41DD" w:rsidRDefault="00AF41DD">
      <w:pPr>
        <w:pStyle w:val="ConsPlusTitle"/>
        <w:jc w:val="center"/>
      </w:pPr>
      <w:r>
        <w:t>УТРАТИВШИХ СИЛУ АКТОВ И ОТДЕЛЬНЫХ ПОЛОЖЕНИЙ АКТОВ</w:t>
      </w:r>
    </w:p>
    <w:p w:rsidR="00AF41DD" w:rsidRDefault="00AF41DD">
      <w:pPr>
        <w:pStyle w:val="ConsPlusTitle"/>
        <w:jc w:val="center"/>
      </w:pPr>
      <w:r>
        <w:t>ПРАВИТЕЛЬСТВА РОССИЙСКОЙ ФЕДЕРАЦИИ</w:t>
      </w:r>
    </w:p>
    <w:p w:rsidR="00AF41DD" w:rsidRDefault="00AF41DD">
      <w:pPr>
        <w:pStyle w:val="ConsPlusNormal"/>
      </w:pPr>
    </w:p>
    <w:p w:rsidR="00AF41DD" w:rsidRDefault="00AF41DD">
      <w:pPr>
        <w:pStyle w:val="ConsPlusNormal"/>
        <w:ind w:firstLine="540"/>
        <w:jc w:val="both"/>
      </w:pPr>
      <w:r>
        <w:t xml:space="preserve">1.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2010, N 10, ст. 1100).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2.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2011 г. N 651 "О внесении изменения в пункт 10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</w:t>
      </w:r>
      <w:r>
        <w:lastRenderedPageBreak/>
        <w:t>Федерации, 2011, N 32, ст. 4846).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3.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апреля 2014 г. N 259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2014, N 14, ст. 1648).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4.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1555 "О внесении изменения в пункт 16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2015, N 2, ст. 480).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5.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2015 г. N 1133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2015, N 44, ст. 6128).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6.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декабря 2015 г. N 1395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2015, N 52, ст. 7618).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7.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февраля 2016 г. N 117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2016, N 8, ст. 1134).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8.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2016 г. N 459 "О внесении изменения в пункт 25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2016, N 22, ст. 3233).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9.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декабря 2016 г. N 1336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2016, N 51, ст. 7388).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10. </w:t>
      </w:r>
      <w:hyperlink r:id="rId88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4 августа 2018 г. N 913 "О внесении изменений в некоторые акты Правительства Российской Федерации" (Собрание законодательства Российской Федерации, 2018, N 33, ст. 5423).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2019 г. N 522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2019, N 18, ст. 2253).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12. </w:t>
      </w:r>
      <w:hyperlink r:id="rId90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1884 "О внесении изменений в некоторые акты Правительства Российской Федерации" (Собрание законодательства Российской Федерации, 2020, N 2, ст. 169).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13. </w:t>
      </w:r>
      <w:hyperlink r:id="rId9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недр, утвержденных постановлением Правительства Российской Федерации от 23 сентября 2020 г. N 1522 "О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недр" (Собрание законодательства Российской Федерации, 2020, N 41, ст. 6411).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14. </w:t>
      </w:r>
      <w:hyperlink r:id="rId92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20 октября 2020 г. N 1715 "О подготовке, согласовании и утверждении проектной документации на разработку технологий геологического изучения, разведки и добычи трудноизвлекаемых полезных ископаемых" (Собрание законодательства Российской Федерации, 2020, N 43, ст. 6803).</w:t>
      </w:r>
    </w:p>
    <w:p w:rsidR="00AF41DD" w:rsidRDefault="00AF41DD">
      <w:pPr>
        <w:pStyle w:val="ConsPlusNormal"/>
        <w:spacing w:before="220"/>
        <w:ind w:firstLine="540"/>
        <w:jc w:val="both"/>
      </w:pPr>
      <w:r>
        <w:t xml:space="preserve">15. </w:t>
      </w:r>
      <w:hyperlink r:id="rId93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в части нормативно-правового регулирования в сфере недропользования, утвержденных постановлением Правительства Российской Федерации от 12 ноября 2020 г. N 1822 "О внесении изменений в некоторые акты Правительства Российской Федерации в части нормативно-правового регулирования в сфере недропользования" (Собрание законодательства Российской Федерации, 2020, N 47, ст. 7526).</w:t>
      </w:r>
    </w:p>
    <w:p w:rsidR="00AF41DD" w:rsidRDefault="00AF41DD">
      <w:pPr>
        <w:pStyle w:val="ConsPlusNormal"/>
        <w:jc w:val="both"/>
      </w:pPr>
    </w:p>
    <w:p w:rsidR="00AF41DD" w:rsidRDefault="00AF41DD">
      <w:pPr>
        <w:pStyle w:val="ConsPlusNormal"/>
        <w:jc w:val="both"/>
      </w:pPr>
    </w:p>
    <w:p w:rsidR="00AF41DD" w:rsidRDefault="00AF41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0C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1DD"/>
    <w:rsid w:val="00523F86"/>
    <w:rsid w:val="00525154"/>
    <w:rsid w:val="00783C78"/>
    <w:rsid w:val="008318F7"/>
    <w:rsid w:val="00903F4D"/>
    <w:rsid w:val="009F72B3"/>
    <w:rsid w:val="00AF41DD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4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41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F4EABB3E4295D3FEBF43830C3520CB7D6DDEFD80154C866681FC908722C8A9BF7CBA0ED348C7F9E344CA32CA9CC3C9416CB642E037B012m1y7G" TargetMode="External"/><Relationship Id="rId18" Type="http://schemas.openxmlformats.org/officeDocument/2006/relationships/hyperlink" Target="consultantplus://offline/ref=3FF4EABB3E4295D3FEBF43830C3520CB7D6DDEFD80154C866681FC908722C8A9BF7CBA0ED348C7F9EE44CA32CA9CC3C9416CB642E037B012m1y7G" TargetMode="External"/><Relationship Id="rId26" Type="http://schemas.openxmlformats.org/officeDocument/2006/relationships/hyperlink" Target="consultantplus://offline/ref=3FF4EABB3E4295D3FEBF43830C3520CB7D6DDEFD80154C866681FC908722C8A9BF7CBA0ED348C7FAE444CA32CA9CC3C9416CB642E037B012m1y7G" TargetMode="External"/><Relationship Id="rId39" Type="http://schemas.openxmlformats.org/officeDocument/2006/relationships/hyperlink" Target="consultantplus://offline/ref=3FF4EABB3E4295D3FEBF43830C3520CB7D6DDEFD80154C866681FC908722C8A9BF7CBA0ED348C7FBEE44CA32CA9CC3C9416CB642E037B012m1y7G" TargetMode="External"/><Relationship Id="rId21" Type="http://schemas.openxmlformats.org/officeDocument/2006/relationships/hyperlink" Target="consultantplus://offline/ref=3FF4EABB3E4295D3FEBF43830C3520CB7D6FDDFA8E164C866681FC908722C8A9BF7CBA08DA4ECCACB70BCB6E8CCCD0CA466CB540FCm3y6G" TargetMode="External"/><Relationship Id="rId34" Type="http://schemas.openxmlformats.org/officeDocument/2006/relationships/hyperlink" Target="consultantplus://offline/ref=3FF4EABB3E4295D3FEBF43830C3520CB7D6DDEFD80154C866681FC908722C8A9BF7CBA0ED348C7FBE744CA32CA9CC3C9416CB642E037B012m1y7G" TargetMode="External"/><Relationship Id="rId42" Type="http://schemas.openxmlformats.org/officeDocument/2006/relationships/hyperlink" Target="consultantplus://offline/ref=3FF4EABB3E4295D3FEBF43830C3520CB7D6FDDFA8E164C866681FC908722C8A9BF7CBA07D148CCACB70BCB6E8CCCD0CA466CB540FCm3y6G" TargetMode="External"/><Relationship Id="rId47" Type="http://schemas.openxmlformats.org/officeDocument/2006/relationships/hyperlink" Target="consultantplus://offline/ref=3FF4EABB3E4295D3FEBF43830C3520CB7D6DDEFD80154C866681FC908722C8A9BF7CBA0ED348C7FCE244CA32CA9CC3C9416CB642E037B012m1y7G" TargetMode="External"/><Relationship Id="rId50" Type="http://schemas.openxmlformats.org/officeDocument/2006/relationships/hyperlink" Target="consultantplus://offline/ref=3FF4EABB3E4295D3FEBF43830C3520CB7D6DDEFD80154C866681FC908722C8A9BF7CBA0ED348C7FDE644CA32CA9CC3C9416CB642E037B012m1y7G" TargetMode="External"/><Relationship Id="rId55" Type="http://schemas.openxmlformats.org/officeDocument/2006/relationships/hyperlink" Target="consultantplus://offline/ref=3FF4EABB3E4295D3FEBF43830C3520CB7D6FDDFA8E164C866681FC908722C8A9AD7CE202D14DD9F9E4519C638CmCyAG" TargetMode="External"/><Relationship Id="rId63" Type="http://schemas.openxmlformats.org/officeDocument/2006/relationships/hyperlink" Target="consultantplus://offline/ref=3FF4EABB3E4295D3FEBF43830C3520CB7D6DDEFD80154C866681FC908722C8A9BF7CBA0ED348C7FFE344CA32CA9CC3C9416CB642E037B012m1y7G" TargetMode="External"/><Relationship Id="rId68" Type="http://schemas.openxmlformats.org/officeDocument/2006/relationships/hyperlink" Target="consultantplus://offline/ref=3FF4EABB3E4295D3FEBF43830C3520CB7D6DDEFD80154C866681FC908722C8A9BF7CBA0ED348C7F0E144CA32CA9CC3C9416CB642E037B012m1y7G" TargetMode="External"/><Relationship Id="rId76" Type="http://schemas.openxmlformats.org/officeDocument/2006/relationships/hyperlink" Target="consultantplus://offline/ref=3FF4EABB3E4295D3FEBF43830C3520CB7D6DDEFD80154C866681FC908722C8A9BF7CBA0ED348C6F8E244CA32CA9CC3C9416CB642E037B012m1y7G" TargetMode="External"/><Relationship Id="rId84" Type="http://schemas.openxmlformats.org/officeDocument/2006/relationships/hyperlink" Target="consultantplus://offline/ref=3FF4EABB3E4295D3FEBF43830C3520CB7860D9F284134C866681FC908722C8A9AD7CE202D14DD9F9E4519C638CmCyAG" TargetMode="External"/><Relationship Id="rId89" Type="http://schemas.openxmlformats.org/officeDocument/2006/relationships/hyperlink" Target="consultantplus://offline/ref=3FF4EABB3E4295D3FEBF43830C3520CB7A6BDAFC811C4C866681FC908722C8A9AD7CE202D14DD9F9E4519C638CmCyAG" TargetMode="External"/><Relationship Id="rId7" Type="http://schemas.openxmlformats.org/officeDocument/2006/relationships/hyperlink" Target="consultantplus://offline/ref=3FF4EABB3E4295D3FEBF43830C3520CB7D68D9FB851C4C866681FC908722C8A9BF7CBA0ED348CFFEE344CA32CA9CC3C9416CB642E037B012m1y7G" TargetMode="External"/><Relationship Id="rId71" Type="http://schemas.openxmlformats.org/officeDocument/2006/relationships/hyperlink" Target="consultantplus://offline/ref=3FF4EABB3E4295D3FEBF43830C3520CB7D6DDEFD80154C866681FC908722C8A9BF7CBA0ED348C7F1E444CA32CA9CC3C9416CB642E037B012m1y7G" TargetMode="External"/><Relationship Id="rId92" Type="http://schemas.openxmlformats.org/officeDocument/2006/relationships/hyperlink" Target="consultantplus://offline/ref=3FF4EABB3E4295D3FEBF43830C3520CB7A6FDCF384174C866681FC908722C8A9BF7CBA0ED348C7F8E044CA32CA9CC3C9416CB642E037B012m1y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F4EABB3E4295D3FEBF43830C3520CB7D6FDDFA8E164C866681FC908722C8A9BF7CBA07D34FCCACB70BCB6E8CCCD0CA466CB540FCm3y6G" TargetMode="External"/><Relationship Id="rId29" Type="http://schemas.openxmlformats.org/officeDocument/2006/relationships/hyperlink" Target="consultantplus://offline/ref=3FF4EABB3E4295D3FEBF43830C3520CB7D6DDEFD80154C866681FC908722C8A9BF7CBA0ED348C7FAE344CA32CA9CC3C9416CB642E037B012m1y7G" TargetMode="External"/><Relationship Id="rId11" Type="http://schemas.openxmlformats.org/officeDocument/2006/relationships/hyperlink" Target="consultantplus://offline/ref=3FF4EABB3E4295D3FEBF43830C3520CB7D6DDEFD80154C866681FC908722C8A9BF7CBA0ED348C7F9E444CA32CA9CC3C9416CB642E037B012m1y7G" TargetMode="External"/><Relationship Id="rId24" Type="http://schemas.openxmlformats.org/officeDocument/2006/relationships/hyperlink" Target="consultantplus://offline/ref=3FF4EABB3E4295D3FEBF43830C3520CB7D6FDDFA8E164C866681FC908722C8A9BF7CBA0CD24ACCACB70BCB6E8CCCD0CA466CB540FCm3y6G" TargetMode="External"/><Relationship Id="rId32" Type="http://schemas.openxmlformats.org/officeDocument/2006/relationships/hyperlink" Target="consultantplus://offline/ref=3FF4EABB3E4295D3FEBF43830C3520CB7D6DDEFD80154C866681FC908722C8A9BF7CBA0ED348C7FBE644CA32CA9CC3C9416CB642E037B012m1y7G" TargetMode="External"/><Relationship Id="rId37" Type="http://schemas.openxmlformats.org/officeDocument/2006/relationships/hyperlink" Target="consultantplus://offline/ref=3FF4EABB3E4295D3FEBF43830C3520CB7D6DDEFD80154C866681FC908722C8A9BF7CBA0ED348C7FBE244CA32CA9CC3C9416CB642E037B012m1y7G" TargetMode="External"/><Relationship Id="rId40" Type="http://schemas.openxmlformats.org/officeDocument/2006/relationships/hyperlink" Target="consultantplus://offline/ref=3FF4EABB3E4295D3FEBF43830C3520CB7D6DDEFD80154C866681FC908722C8A9BF7CBA0ED348C7FBEF44CA32CA9CC3C9416CB642E037B012m1y7G" TargetMode="External"/><Relationship Id="rId45" Type="http://schemas.openxmlformats.org/officeDocument/2006/relationships/hyperlink" Target="consultantplus://offline/ref=3FF4EABB3E4295D3FEBF43830C3520CB7D6CDDF887114C866681FC908722C8A9AD7CE202D14DD9F9E4519C638CmCyAG" TargetMode="External"/><Relationship Id="rId53" Type="http://schemas.openxmlformats.org/officeDocument/2006/relationships/hyperlink" Target="consultantplus://offline/ref=3FF4EABB3E4295D3FEBF43830C3520CB7D6DDEFD80154C866681FC908722C8A9BF7CBA0ED348C7FDE344CA32CA9CC3C9416CB642E037B012m1y7G" TargetMode="External"/><Relationship Id="rId58" Type="http://schemas.openxmlformats.org/officeDocument/2006/relationships/hyperlink" Target="consultantplus://offline/ref=3FF4EABB3E4295D3FEBF43830C3520CB7D6DDEFD80154C866681FC908722C8A9BF7CBA0ED348C7FEE244CA32CA9CC3C9416CB642E037B012m1y7G" TargetMode="External"/><Relationship Id="rId66" Type="http://schemas.openxmlformats.org/officeDocument/2006/relationships/hyperlink" Target="consultantplus://offline/ref=3FF4EABB3E4295D3FEBF43830C3520CB7D6FDDFA8E164C866681FC908722C8A9AD7CE202D14DD9F9E4519C638CmCyAG" TargetMode="External"/><Relationship Id="rId74" Type="http://schemas.openxmlformats.org/officeDocument/2006/relationships/hyperlink" Target="consultantplus://offline/ref=3FF4EABB3E4295D3FEBF43830C3520CB7D6DDEFD80154C866681FC908722C8A9BF7CBA0ED348C7F1E144CA32CA9CC3C9416CB642E037B012m1y7G" TargetMode="External"/><Relationship Id="rId79" Type="http://schemas.openxmlformats.org/officeDocument/2006/relationships/hyperlink" Target="consultantplus://offline/ref=3FF4EABB3E4295D3FEBF43830C3520CB7A6FD1FB8F134C866681FC908722C8A9AD7CE202D14DD9F9E4519C638CmCyAG" TargetMode="External"/><Relationship Id="rId87" Type="http://schemas.openxmlformats.org/officeDocument/2006/relationships/hyperlink" Target="consultantplus://offline/ref=3FF4EABB3E4295D3FEBF43830C3520CB7B69D1FD86134C866681FC908722C8A9AD7CE202D14DD9F9E4519C638CmCyAG" TargetMode="External"/><Relationship Id="rId5" Type="http://schemas.openxmlformats.org/officeDocument/2006/relationships/hyperlink" Target="consultantplus://offline/ref=3FF4EABB3E4295D3FEBF43830C3520CB7D6DDEFD80154C866681FC908722C8A9BF7CBA0ED348C7F8E344CA32CA9CC3C9416CB642E037B012m1y7G" TargetMode="External"/><Relationship Id="rId61" Type="http://schemas.openxmlformats.org/officeDocument/2006/relationships/hyperlink" Target="consultantplus://offline/ref=3FF4EABB3E4295D3FEBF43830C3520CB7D6FDDFA8E164C866681FC908722C8A9BF7CBA0AD24BCCACB70BCB6E8CCCD0CA466CB540FCm3y6G" TargetMode="External"/><Relationship Id="rId82" Type="http://schemas.openxmlformats.org/officeDocument/2006/relationships/hyperlink" Target="consultantplus://offline/ref=3FF4EABB3E4295D3FEBF43830C3520CB786EDAF9861C4C866681FC908722C8A9AD7CE202D14DD9F9E4519C638CmCyAG" TargetMode="External"/><Relationship Id="rId90" Type="http://schemas.openxmlformats.org/officeDocument/2006/relationships/hyperlink" Target="consultantplus://offline/ref=3FF4EABB3E4295D3FEBF43830C3520CB7A6DDBFF85144C866681FC908722C8A9BF7CBA0ED348C7F9E544CA32CA9CC3C9416CB642E037B012m1y7G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3FF4EABB3E4295D3FEBF43830C3520CB7D6FDDFA8E164C866681FC908722C8A9BF7CBA09DA40CCACB70BCB6E8CCCD0CA466CB540FCm3y6G" TargetMode="External"/><Relationship Id="rId14" Type="http://schemas.openxmlformats.org/officeDocument/2006/relationships/hyperlink" Target="consultantplus://offline/ref=3FF4EABB3E4295D3FEBF43830C3520CB7D68DEF986154C866681FC908722C8A9BF7CBA0ED348C7F9E044CA32CA9CC3C9416CB642E037B012m1y7G" TargetMode="External"/><Relationship Id="rId22" Type="http://schemas.openxmlformats.org/officeDocument/2006/relationships/hyperlink" Target="consultantplus://offline/ref=3FF4EABB3E4295D3FEBF43830C3520CB7D6DDEFD80154C866681FC908722C8A9BF7CBA0ED348C7FAE644CA32CA9CC3C9416CB642E037B012m1y7G" TargetMode="External"/><Relationship Id="rId27" Type="http://schemas.openxmlformats.org/officeDocument/2006/relationships/hyperlink" Target="consultantplus://offline/ref=3FF4EABB3E4295D3FEBF43830C3520CB7D6FDDFA8E164C866681FC908722C8A9BF7CBA0CD24ACCACB70BCB6E8CCCD0CA466CB540FCm3y6G" TargetMode="External"/><Relationship Id="rId30" Type="http://schemas.openxmlformats.org/officeDocument/2006/relationships/hyperlink" Target="consultantplus://offline/ref=3FF4EABB3E4295D3FEBF43830C3520CB7D6DDEFD80154C866681FC908722C8A9BF7CBA0ED348C7FAE044CA32CA9CC3C9416CB642E037B012m1y7G" TargetMode="External"/><Relationship Id="rId35" Type="http://schemas.openxmlformats.org/officeDocument/2006/relationships/hyperlink" Target="consultantplus://offline/ref=3FF4EABB3E4295D3FEBF43830C3520CB7D6DDEFD80154C866681FC908722C8A9BF7CBA0ED348C7FBE544CA32CA9CC3C9416CB642E037B012m1y7G" TargetMode="External"/><Relationship Id="rId43" Type="http://schemas.openxmlformats.org/officeDocument/2006/relationships/hyperlink" Target="consultantplus://offline/ref=3FF4EABB3E4295D3FEBF43830C3520CB7D6FDDFA8E164C866681FC908722C8A9BF7CBA07D149CCACB70BCB6E8CCCD0CA466CB540FCm3y6G" TargetMode="External"/><Relationship Id="rId48" Type="http://schemas.openxmlformats.org/officeDocument/2006/relationships/hyperlink" Target="consultantplus://offline/ref=3FF4EABB3E4295D3FEBF43830C3520CB7D6DDEFD80154C866681FC908722C8A9BF7CBA0ED348C7FCE344CA32CA9CC3C9416CB642E037B012m1y7G" TargetMode="External"/><Relationship Id="rId56" Type="http://schemas.openxmlformats.org/officeDocument/2006/relationships/hyperlink" Target="consultantplus://offline/ref=3FF4EABB3E4295D3FEBF43830C3520CB7D6DDEFD80154C866681FC908722C8A9BF7CBA0ED348C7FDE144CA32CA9CC3C9416CB642E037B012m1y7G" TargetMode="External"/><Relationship Id="rId64" Type="http://schemas.openxmlformats.org/officeDocument/2006/relationships/hyperlink" Target="consultantplus://offline/ref=3FF4EABB3E4295D3FEBF43830C3520CB7D6FDDFA8E164C866681FC908722C8A9AD7CE202D14DD9F9E4519C638CmCyAG" TargetMode="External"/><Relationship Id="rId69" Type="http://schemas.openxmlformats.org/officeDocument/2006/relationships/hyperlink" Target="consultantplus://offline/ref=3FF4EABB3E4295D3FEBF43830C3520CB7D6DDEFD80154C866681FC908722C8A9BF7CBA0ED348C7F0EE44CA32CA9CC3C9416CB642E037B012m1y7G" TargetMode="External"/><Relationship Id="rId77" Type="http://schemas.openxmlformats.org/officeDocument/2006/relationships/hyperlink" Target="consultantplus://offline/ref=3FF4EABB3E4295D3FEBF43830C3520CB7D6DDEFD80154C866681FC908722C8A9BF7CBA0ED348C6F8E344CA32CA9CC3C9416CB642E037B012m1y7G" TargetMode="External"/><Relationship Id="rId8" Type="http://schemas.openxmlformats.org/officeDocument/2006/relationships/hyperlink" Target="consultantplus://offline/ref=3FF4EABB3E4295D3FEBF43830C3520CB7D6BD8F282164C866681FC908722C8A9AD7CE202D14DD9F9E4519C638CmCyAG" TargetMode="External"/><Relationship Id="rId51" Type="http://schemas.openxmlformats.org/officeDocument/2006/relationships/hyperlink" Target="consultantplus://offline/ref=3FF4EABB3E4295D3FEBF43830C3520CB7D6DDEFD80154C866681FC908722C8A9BF7CBA0ED348C7FDE544CA32CA9CC3C9416CB642E037B012m1y7G" TargetMode="External"/><Relationship Id="rId72" Type="http://schemas.openxmlformats.org/officeDocument/2006/relationships/hyperlink" Target="consultantplus://offline/ref=3FF4EABB3E4295D3FEBF43830C3520CB7D6DDEFD80154C866681FC908722C8A9BF7CBA0ED348C7F1E544CA32CA9CC3C9416CB642E037B012m1y7G" TargetMode="External"/><Relationship Id="rId80" Type="http://schemas.openxmlformats.org/officeDocument/2006/relationships/hyperlink" Target="consultantplus://offline/ref=3FF4EABB3E4295D3FEBF43830C3520CB7868DEF283134C866681FC908722C8A9AD7CE202D14DD9F9E4519C638CmCyAG" TargetMode="External"/><Relationship Id="rId85" Type="http://schemas.openxmlformats.org/officeDocument/2006/relationships/hyperlink" Target="consultantplus://offline/ref=3FF4EABB3E4295D3FEBF43830C3520CB7860DDF886104C866681FC908722C8A9AD7CE202D14DD9F9E4519C638CmCyAG" TargetMode="External"/><Relationship Id="rId93" Type="http://schemas.openxmlformats.org/officeDocument/2006/relationships/hyperlink" Target="consultantplus://offline/ref=3FF4EABB3E4295D3FEBF43830C3520CB7A6FD1FB81144C866681FC908722C8A9BF7CBA0ED348C7F9E344CA32CA9CC3C9416CB642E037B012m1y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F4EABB3E4295D3FEBF43830C3520CB7D6DDEFD80154C866681FC908722C8A9BF7CBA0ED348C7F9E244CA32CA9CC3C9416CB642E037B012m1y7G" TargetMode="External"/><Relationship Id="rId17" Type="http://schemas.openxmlformats.org/officeDocument/2006/relationships/hyperlink" Target="consultantplus://offline/ref=3FF4EABB3E4295D3FEBF43830C3520CB7D6FDDFA8E164C866681FC908722C8A9BF7CBA07D24CCCACB70BCB6E8CCCD0CA466CB540FCm3y6G" TargetMode="External"/><Relationship Id="rId25" Type="http://schemas.openxmlformats.org/officeDocument/2006/relationships/hyperlink" Target="consultantplus://offline/ref=3FF4EABB3E4295D3FEBF43830C3520CB7D6FDDFA8E164C866681FC908722C8A9BF7CBA0BD24DCCACB70BCB6E8CCCD0CA466CB540FCm3y6G" TargetMode="External"/><Relationship Id="rId33" Type="http://schemas.openxmlformats.org/officeDocument/2006/relationships/hyperlink" Target="consultantplus://offline/ref=3FF4EABB3E4295D3FEBF43830C3520CB7D6FDDFA8E164C866681FC908722C8A9BF7CBA07D148CCACB70BCB6E8CCCD0CA466CB540FCm3y6G" TargetMode="External"/><Relationship Id="rId38" Type="http://schemas.openxmlformats.org/officeDocument/2006/relationships/hyperlink" Target="consultantplus://offline/ref=3FF4EABB3E4295D3FEBF43830C3520CB7D6DDEFD80154C866681FC908722C8A9BF7CBA0ED348C7FBE344CA32CA9CC3C9416CB642E037B012m1y7G" TargetMode="External"/><Relationship Id="rId46" Type="http://schemas.openxmlformats.org/officeDocument/2006/relationships/hyperlink" Target="consultantplus://offline/ref=3FF4EABB3E4295D3FEBF43830C3520CB7D6CDAF886174C866681FC908722C8A9AD7CE202D14DD9F9E4519C638CmCyAG" TargetMode="External"/><Relationship Id="rId59" Type="http://schemas.openxmlformats.org/officeDocument/2006/relationships/hyperlink" Target="consultantplus://offline/ref=3FF4EABB3E4295D3FEBF43830C3520CB7D6DDEFD80154C866681FC908722C8A9BF7CBA0ED348C7FEE344CA32CA9CC3C9416CB642E037B012m1y7G" TargetMode="External"/><Relationship Id="rId67" Type="http://schemas.openxmlformats.org/officeDocument/2006/relationships/hyperlink" Target="consultantplus://offline/ref=3FF4EABB3E4295D3FEBF43830C3520CB7D6DDEFD80154C866681FC908722C8A9BF7CBA0ED348C7F0E344CA32CA9CC3C9416CB642E037B012m1y7G" TargetMode="External"/><Relationship Id="rId20" Type="http://schemas.openxmlformats.org/officeDocument/2006/relationships/hyperlink" Target="consultantplus://offline/ref=3FF4EABB3E4295D3FEBF43830C3520CB7D6FDDFA8E164C866681FC908722C8A9BF7CBA08DA4DCCACB70BCB6E8CCCD0CA466CB540FCm3y6G" TargetMode="External"/><Relationship Id="rId41" Type="http://schemas.openxmlformats.org/officeDocument/2006/relationships/hyperlink" Target="consultantplus://offline/ref=3FF4EABB3E4295D3FEBF43830C3520CB7D6CDBF28E154C866681FC908722C8A9BF7CBA0ED348CEF8E444CA32CA9CC3C9416CB642E037B012m1y7G" TargetMode="External"/><Relationship Id="rId54" Type="http://schemas.openxmlformats.org/officeDocument/2006/relationships/hyperlink" Target="consultantplus://offline/ref=3FF4EABB3E4295D3FEBF43830C3520CB7D6DDEFD80154C866681FC908722C8A9BF7CBA0ED348C7FDE044CA32CA9CC3C9416CB642E037B012m1y7G" TargetMode="External"/><Relationship Id="rId62" Type="http://schemas.openxmlformats.org/officeDocument/2006/relationships/hyperlink" Target="consultantplus://offline/ref=3FF4EABB3E4295D3FEBF43830C3520CB7D6FDDFA8E164C866681FC908722C8A9BF7CBA0ED348C4FCE344CA32CA9CC3C9416CB642E037B012m1y7G" TargetMode="External"/><Relationship Id="rId70" Type="http://schemas.openxmlformats.org/officeDocument/2006/relationships/hyperlink" Target="consultantplus://offline/ref=3FF4EABB3E4295D3FEBF43830C3520CB7D6DDEFD80154C866681FC908722C8A9BF7CBA0ED348C7F1E744CA32CA9CC3C9416CB642E037B012m1y7G" TargetMode="External"/><Relationship Id="rId75" Type="http://schemas.openxmlformats.org/officeDocument/2006/relationships/hyperlink" Target="consultantplus://offline/ref=3FF4EABB3E4295D3FEBF43830C3520CB7D6DDEFD80154C866681FC908722C8A9BF7CBA0ED348C6F8E744CA32CA9CC3C9416CB642E037B012m1y7G" TargetMode="External"/><Relationship Id="rId83" Type="http://schemas.openxmlformats.org/officeDocument/2006/relationships/hyperlink" Target="consultantplus://offline/ref=3FF4EABB3E4295D3FEBF43830C3520CB7861DEF280144C866681FC908722C8A9AD7CE202D14DD9F9E4519C638CmCyAG" TargetMode="External"/><Relationship Id="rId88" Type="http://schemas.openxmlformats.org/officeDocument/2006/relationships/hyperlink" Target="consultantplus://offline/ref=3FF4EABB3E4295D3FEBF43830C3520CB7A69DDF884134C866681FC908722C8A9BF7CBA0ED348C7F9E044CA32CA9CC3C9416CB642E037B012m1y7G" TargetMode="External"/><Relationship Id="rId91" Type="http://schemas.openxmlformats.org/officeDocument/2006/relationships/hyperlink" Target="consultantplus://offline/ref=3FF4EABB3E4295D3FEBF43830C3520CB7A6FDAF380144C866681FC908722C8A9BF7CBA0ED348C6F8EE44CA32CA9CC3C9416CB642E037B012m1y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4EABB3E4295D3FEBF43830C3520CB7D6FDDFA8E164C866681FC908722C8A9BF7CBA0DD040CCACB70BCB6E8CCCD0CA466CB540FCm3y6G" TargetMode="External"/><Relationship Id="rId15" Type="http://schemas.openxmlformats.org/officeDocument/2006/relationships/hyperlink" Target="consultantplus://offline/ref=3FF4EABB3E4295D3FEBF43830C3520CB7D6FDDFA8E164C866681FC908722C8A9BF7CBA07D34ECCACB70BCB6E8CCCD0CA466CB540FCm3y6G" TargetMode="External"/><Relationship Id="rId23" Type="http://schemas.openxmlformats.org/officeDocument/2006/relationships/hyperlink" Target="consultantplus://offline/ref=3FF4EABB3E4295D3FEBF43830C3520CB7D6DDEFD80154C866681FC908722C8A9BF7CBA0ED348C7FAE744CA32CA9CC3C9416CB642E037B012m1y7G" TargetMode="External"/><Relationship Id="rId28" Type="http://schemas.openxmlformats.org/officeDocument/2006/relationships/hyperlink" Target="consultantplus://offline/ref=3FF4EABB3E4295D3FEBF43830C3520CB7D6FDDFA8E164C866681FC908722C8A9BF7CBA0BD24DCCACB70BCB6E8CCCD0CA466CB540FCm3y6G" TargetMode="External"/><Relationship Id="rId36" Type="http://schemas.openxmlformats.org/officeDocument/2006/relationships/hyperlink" Target="consultantplus://offline/ref=3FF4EABB3E4295D3FEBF43830C3520CB7D6DDEFD80154C866681FC908722C8A9BF7CBA0ED348C7FBE244CA32CA9CC3C9416CB642E037B012m1y7G" TargetMode="External"/><Relationship Id="rId49" Type="http://schemas.openxmlformats.org/officeDocument/2006/relationships/hyperlink" Target="consultantplus://offline/ref=3FF4EABB3E4295D3FEBF43830C3520CB7D6DDEFD80154C866681FC908722C8A9BF7CBA0ED348C7FCE144CA32CA9CC3C9416CB642E037B012m1y7G" TargetMode="External"/><Relationship Id="rId57" Type="http://schemas.openxmlformats.org/officeDocument/2006/relationships/hyperlink" Target="consultantplus://offline/ref=3FF4EABB3E4295D3FEBF43830C3520CB7D6DDEFD80154C866681FC908722C8A9BF7CBA0ED348C7FEE744CA32CA9CC3C9416CB642E037B012m1y7G" TargetMode="External"/><Relationship Id="rId10" Type="http://schemas.openxmlformats.org/officeDocument/2006/relationships/hyperlink" Target="consultantplus://offline/ref=3FF4EABB3E4295D3FEBF43830C3520CB7D6DDEFD80154C866681FC908722C8A9BF7CBA0ED348C7F9E644CA32CA9CC3C9416CB642E037B012m1y7G" TargetMode="External"/><Relationship Id="rId31" Type="http://schemas.openxmlformats.org/officeDocument/2006/relationships/hyperlink" Target="consultantplus://offline/ref=3FF4EABB3E4295D3FEBF43830C3520CB7D6DDEFD80154C866681FC908722C8A9BF7CBA0ED348C7FAEE44CA32CA9CC3C9416CB642E037B012m1y7G" TargetMode="External"/><Relationship Id="rId44" Type="http://schemas.openxmlformats.org/officeDocument/2006/relationships/hyperlink" Target="consultantplus://offline/ref=3FF4EABB3E4295D3FEBF43830C3520CB7D6DDEFD80154C866681FC908722C8A9BF7CBA0ED348C7FCE744CA32CA9CC3C9416CB642E037B012m1y7G" TargetMode="External"/><Relationship Id="rId52" Type="http://schemas.openxmlformats.org/officeDocument/2006/relationships/hyperlink" Target="consultantplus://offline/ref=3FF4EABB3E4295D3FEBF43830C3520CB7D6FDDFA8E164C866681FC908722C8A9BF7CBA0CDB49CCACB70BCB6E8CCCD0CA466CB540FCm3y6G" TargetMode="External"/><Relationship Id="rId60" Type="http://schemas.openxmlformats.org/officeDocument/2006/relationships/hyperlink" Target="consultantplus://offline/ref=3FF4EABB3E4295D3FEBF43830C3520CB7D6DDEFD80154C866681FC908722C8A9BF7CBA0ED348C7FEE044CA32CA9CC3C9416CB642E037B012m1y7G" TargetMode="External"/><Relationship Id="rId65" Type="http://schemas.openxmlformats.org/officeDocument/2006/relationships/hyperlink" Target="consultantplus://offline/ref=3FF4EABB3E4295D3FEBF43830C3520CB7D6DDEFD80154C866681FC908722C8A9BF7CBA0ED348C7F0E544CA32CA9CC3C9416CB642E037B012m1y7G" TargetMode="External"/><Relationship Id="rId73" Type="http://schemas.openxmlformats.org/officeDocument/2006/relationships/hyperlink" Target="consultantplus://offline/ref=3FF4EABB3E4295D3FEBF43830C3520CB7D6DDEFD80154C866681FC908722C8A9BF7CBA0ED348C7F1E244CA32CA9CC3C9416CB642E037B012m1y7G" TargetMode="External"/><Relationship Id="rId78" Type="http://schemas.openxmlformats.org/officeDocument/2006/relationships/hyperlink" Target="consultantplus://offline/ref=3FF4EABB3E4295D3FEBF43830C3520CB7D6DDEFD80154C866681FC908722C8A9BF7CBA0ED348C6F8E344CA32CA9CC3C9416CB642E037B012m1y7G" TargetMode="External"/><Relationship Id="rId81" Type="http://schemas.openxmlformats.org/officeDocument/2006/relationships/hyperlink" Target="consultantplus://offline/ref=3FF4EABB3E4295D3FEBF43830C3520CB786FD8F880164C866681FC908722C8A9AD7CE202D14DD9F9E4519C638CmCyAG" TargetMode="External"/><Relationship Id="rId86" Type="http://schemas.openxmlformats.org/officeDocument/2006/relationships/hyperlink" Target="consultantplus://offline/ref=3FF4EABB3E4295D3FEBF43830C3520CB7860D1FE81114C866681FC908722C8A9AD7CE202D14DD9F9E4519C638CmCyAG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F4EABB3E4295D3FEBF43830C3520CB7D6FDDFA8E164C866681FC908722C8A9AD7CE202D14DD9F9E4519C638CmC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11310</Words>
  <Characters>64473</Characters>
  <Application>Microsoft Office Word</Application>
  <DocSecurity>0</DocSecurity>
  <Lines>537</Lines>
  <Paragraphs>151</Paragraphs>
  <ScaleCrop>false</ScaleCrop>
  <Company/>
  <LinksUpToDate>false</LinksUpToDate>
  <CharactersWithSpaces>75632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2023-12-25T06:50:00Z</dcterms:created>
  <dcterms:modified xsi:type="dcterms:W3CDTF">2023-12-25T06:50:00Z</dcterms:modified>
</cp:coreProperties>
</file>