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F7" w:rsidRDefault="006108F7" w:rsidP="006108F7">
      <w:pPr>
        <w:jc w:val="center"/>
      </w:pPr>
      <w:r w:rsidRPr="006108F7">
        <w:rPr>
          <w:noProof/>
        </w:rPr>
        <w:drawing>
          <wp:inline distT="0" distB="0" distL="0" distR="0">
            <wp:extent cx="510540" cy="629285"/>
            <wp:effectExtent l="19050" t="0" r="3810" b="0"/>
            <wp:docPr id="22" name="Рисунок 22" descr="GE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ERB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1799"/>
        <w:gridCol w:w="1799"/>
        <w:gridCol w:w="1800"/>
        <w:gridCol w:w="1799"/>
        <w:gridCol w:w="1800"/>
        <w:gridCol w:w="69"/>
      </w:tblGrid>
      <w:tr w:rsidR="006108F7" w:rsidRPr="00963E48" w:rsidTr="006108F7">
        <w:trPr>
          <w:gridBefore w:val="1"/>
          <w:wBefore w:w="6" w:type="dxa"/>
          <w:trHeight w:hRule="exact" w:val="1882"/>
        </w:trPr>
        <w:tc>
          <w:tcPr>
            <w:tcW w:w="9066" w:type="dxa"/>
            <w:gridSpan w:val="6"/>
          </w:tcPr>
          <w:p w:rsidR="006108F7" w:rsidRPr="00963E48" w:rsidRDefault="006108F7" w:rsidP="006108F7">
            <w:pPr>
              <w:pStyle w:val="2"/>
              <w:tabs>
                <w:tab w:val="left" w:pos="2765"/>
              </w:tabs>
              <w:spacing w:before="360" w:after="360"/>
              <w:ind w:firstLine="0"/>
              <w:jc w:val="center"/>
              <w:rPr>
                <w:b/>
                <w:bCs/>
                <w:iCs/>
                <w:noProof/>
                <w:sz w:val="28"/>
                <w:szCs w:val="28"/>
              </w:rPr>
            </w:pPr>
            <w:r w:rsidRPr="00963E48">
              <w:rPr>
                <w:b/>
                <w:bCs/>
                <w:iCs/>
                <w:noProof/>
                <w:sz w:val="28"/>
                <w:szCs w:val="28"/>
              </w:rPr>
              <w:t>МИНИСТЕРСТВО ОХРАНЫ ОКРУЖАЮЩЕЙ СРЕДЫ КИРОВСКОЙ</w:t>
            </w:r>
            <w:r>
              <w:rPr>
                <w:b/>
                <w:bCs/>
                <w:iCs/>
                <w:noProof/>
                <w:sz w:val="28"/>
                <w:szCs w:val="28"/>
              </w:rPr>
              <w:t xml:space="preserve"> </w:t>
            </w:r>
            <w:r w:rsidRPr="00963E48">
              <w:rPr>
                <w:b/>
                <w:bCs/>
                <w:iCs/>
                <w:noProof/>
                <w:sz w:val="28"/>
                <w:szCs w:val="28"/>
              </w:rPr>
              <w:t>ОБЛАСТИ</w:t>
            </w:r>
          </w:p>
          <w:p w:rsidR="006108F7" w:rsidRPr="00963E48" w:rsidRDefault="006108F7" w:rsidP="006108F7">
            <w:pPr>
              <w:pStyle w:val="4"/>
              <w:spacing w:after="360" w:line="240" w:lineRule="auto"/>
              <w:ind w:left="0"/>
              <w:jc w:val="center"/>
              <w:rPr>
                <w:b/>
                <w:szCs w:val="28"/>
              </w:rPr>
            </w:pPr>
            <w:r w:rsidRPr="00963E48">
              <w:rPr>
                <w:b/>
                <w:bCs/>
                <w:szCs w:val="28"/>
              </w:rPr>
              <w:t>РАСПОРЯЖЕНИЕ</w:t>
            </w:r>
          </w:p>
        </w:tc>
      </w:tr>
      <w:tr w:rsidR="006108F7" w:rsidRPr="00963E48" w:rsidTr="006108F7">
        <w:tblPrEx>
          <w:tblCellMar>
            <w:left w:w="70" w:type="dxa"/>
            <w:right w:w="70" w:type="dxa"/>
          </w:tblCellMar>
        </w:tblPrEx>
        <w:trPr>
          <w:gridAfter w:val="1"/>
          <w:wAfter w:w="69" w:type="dxa"/>
        </w:trPr>
        <w:tc>
          <w:tcPr>
            <w:tcW w:w="1805" w:type="dxa"/>
            <w:gridSpan w:val="2"/>
            <w:tcBorders>
              <w:bottom w:val="single" w:sz="4" w:space="0" w:color="auto"/>
            </w:tcBorders>
          </w:tcPr>
          <w:p w:rsidR="006108F7" w:rsidRPr="00963E48" w:rsidRDefault="006108F7" w:rsidP="006108F7">
            <w:pPr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</w:tc>
        <w:tc>
          <w:tcPr>
            <w:tcW w:w="1799" w:type="dxa"/>
          </w:tcPr>
          <w:p w:rsidR="006108F7" w:rsidRPr="00963E48" w:rsidRDefault="006108F7" w:rsidP="006108F7">
            <w:pPr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6108F7" w:rsidRPr="00963E48" w:rsidRDefault="006108F7" w:rsidP="006108F7">
            <w:pPr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</w:tc>
        <w:tc>
          <w:tcPr>
            <w:tcW w:w="1799" w:type="dxa"/>
          </w:tcPr>
          <w:p w:rsidR="006108F7" w:rsidRPr="00963E48" w:rsidRDefault="006108F7" w:rsidP="006108F7">
            <w:pPr>
              <w:tabs>
                <w:tab w:val="left" w:pos="2765"/>
              </w:tabs>
              <w:jc w:val="right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  <w:r w:rsidRPr="00963E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08F7" w:rsidRPr="00963E48" w:rsidRDefault="006108F7" w:rsidP="006108F7">
            <w:pPr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</w:tc>
      </w:tr>
      <w:tr w:rsidR="006108F7" w:rsidRPr="00963E48" w:rsidTr="006108F7">
        <w:tblPrEx>
          <w:tblCellMar>
            <w:left w:w="70" w:type="dxa"/>
            <w:right w:w="70" w:type="dxa"/>
          </w:tblCellMar>
        </w:tblPrEx>
        <w:trPr>
          <w:gridAfter w:val="1"/>
          <w:wAfter w:w="69" w:type="dxa"/>
        </w:trPr>
        <w:tc>
          <w:tcPr>
            <w:tcW w:w="9003" w:type="dxa"/>
            <w:gridSpan w:val="6"/>
          </w:tcPr>
          <w:p w:rsidR="006108F7" w:rsidRPr="00963E48" w:rsidRDefault="006108F7" w:rsidP="006108F7">
            <w:pPr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E48">
              <w:rPr>
                <w:rFonts w:ascii="Times New Roman" w:hAnsi="Times New Roman" w:cs="Times New Roman"/>
                <w:sz w:val="28"/>
                <w:szCs w:val="28"/>
              </w:rPr>
              <w:t xml:space="preserve">г. Киров </w:t>
            </w:r>
          </w:p>
          <w:p w:rsidR="006108F7" w:rsidRPr="00963E48" w:rsidRDefault="006108F7" w:rsidP="00E32CB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по предоставлению государственной услуги </w:t>
            </w:r>
            <w:r w:rsidR="00E32CB2">
              <w:rPr>
                <w:rFonts w:ascii="Times New Roman" w:hAnsi="Times New Roman" w:cs="Times New Roman"/>
                <w:sz w:val="28"/>
                <w:szCs w:val="28"/>
              </w:rPr>
              <w:t>по согласованию технических проектов разработки месторождений общераспространенных полезных ископаемых и иной документации на выполнение работ, связанных с пользованием участками недр местного значения, на территории Кировской области</w:t>
            </w:r>
          </w:p>
        </w:tc>
      </w:tr>
    </w:tbl>
    <w:p w:rsidR="006108F7" w:rsidRDefault="006108F7">
      <w:pPr>
        <w:pStyle w:val="ConsPlusNormal"/>
        <w:ind w:firstLine="540"/>
        <w:jc w:val="both"/>
      </w:pPr>
    </w:p>
    <w:p w:rsidR="006108F7" w:rsidRPr="00963E48" w:rsidRDefault="006108F7" w:rsidP="00E32CB2">
      <w:pPr>
        <w:pStyle w:val="ConsPlusNormal"/>
        <w:adjustRightInd w:val="0"/>
        <w:spacing w:line="5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FEA">
        <w:rPr>
          <w:rFonts w:ascii="Times New Roman" w:hAnsi="Times New Roman" w:cs="Times New Roman"/>
          <w:sz w:val="28"/>
          <w:szCs w:val="28"/>
        </w:rPr>
        <w:t>В соответствии с Федеральным зак</w:t>
      </w:r>
      <w:r w:rsidR="00D45248">
        <w:rPr>
          <w:rFonts w:ascii="Times New Roman" w:hAnsi="Times New Roman" w:cs="Times New Roman"/>
          <w:sz w:val="28"/>
          <w:szCs w:val="28"/>
        </w:rPr>
        <w:t>оном от 27.07.2010 № 210-ФЗ «Об </w:t>
      </w:r>
      <w:r w:rsidRPr="00887FEA">
        <w:rPr>
          <w:rFonts w:ascii="Times New Roman" w:hAnsi="Times New Roman" w:cs="Times New Roman"/>
          <w:sz w:val="28"/>
          <w:szCs w:val="28"/>
        </w:rPr>
        <w:t xml:space="preserve">организации предоставления государственных и муниципальных услуг», </w:t>
      </w:r>
      <w:r w:rsidR="00E32CB2">
        <w:rPr>
          <w:rFonts w:ascii="Times New Roman" w:hAnsi="Times New Roman" w:cs="Times New Roman"/>
          <w:sz w:val="28"/>
          <w:szCs w:val="28"/>
        </w:rPr>
        <w:t>пунктом 8.1 статьи 4, частью четвертой статьи 23.2</w:t>
      </w:r>
      <w:r w:rsidRPr="00F67C98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21.02.1992 № 2395-1 «О недрах», </w:t>
      </w:r>
      <w:r w:rsidR="00E32CB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30.11.2021 № 2127 «О Порядке подготовки, согласования и утверждения технических проектов разработки месторождений полезных ископаемых, </w:t>
      </w:r>
      <w:r w:rsidR="00E32CB2" w:rsidRPr="00E32CB2">
        <w:rPr>
          <w:rFonts w:ascii="Times New Roman" w:hAnsi="Times New Roman" w:cs="Times New Roman"/>
          <w:sz w:val="28"/>
          <w:szCs w:val="28"/>
        </w:rPr>
        <w:t>технических проектов строительства и эксплуатации подземных сооружений, те</w:t>
      </w:r>
      <w:r w:rsidR="00E32CB2">
        <w:rPr>
          <w:rFonts w:ascii="Times New Roman" w:hAnsi="Times New Roman" w:cs="Times New Roman"/>
          <w:sz w:val="28"/>
          <w:szCs w:val="28"/>
        </w:rPr>
        <w:t>хнических проектов ликвидации и </w:t>
      </w:r>
      <w:r w:rsidR="00E32CB2" w:rsidRPr="00E32CB2">
        <w:rPr>
          <w:rFonts w:ascii="Times New Roman" w:hAnsi="Times New Roman" w:cs="Times New Roman"/>
          <w:sz w:val="28"/>
          <w:szCs w:val="28"/>
        </w:rPr>
        <w:t>консервации горных выработок, буровых скважин и иных сооружений, связанных с пользованием недрами, по видам полезных ископаемых и видам пользования недрами</w:t>
      </w:r>
      <w:r w:rsidR="00E32CB2">
        <w:rPr>
          <w:rFonts w:ascii="Times New Roman" w:hAnsi="Times New Roman" w:cs="Times New Roman"/>
          <w:sz w:val="28"/>
          <w:szCs w:val="28"/>
        </w:rPr>
        <w:t xml:space="preserve">», </w:t>
      </w:r>
      <w:r w:rsidRPr="00F67C98">
        <w:rPr>
          <w:rFonts w:ascii="Times New Roman" w:hAnsi="Times New Roman" w:cs="Times New Roman"/>
          <w:sz w:val="28"/>
          <w:szCs w:val="28"/>
        </w:rPr>
        <w:t>постановлением</w:t>
      </w:r>
      <w:r w:rsidRPr="00887FEA">
        <w:rPr>
          <w:rFonts w:ascii="Times New Roman" w:hAnsi="Times New Roman" w:cs="Times New Roman"/>
          <w:sz w:val="28"/>
          <w:szCs w:val="28"/>
        </w:rPr>
        <w:t xml:space="preserve"> Пра</w:t>
      </w:r>
      <w:r w:rsidR="00D45248">
        <w:rPr>
          <w:rFonts w:ascii="Times New Roman" w:hAnsi="Times New Roman" w:cs="Times New Roman"/>
          <w:sz w:val="28"/>
          <w:szCs w:val="28"/>
        </w:rPr>
        <w:t>вительства Кировской области от </w:t>
      </w:r>
      <w:r w:rsidRPr="00887FEA">
        <w:rPr>
          <w:rFonts w:ascii="Times New Roman" w:hAnsi="Times New Roman" w:cs="Times New Roman"/>
          <w:sz w:val="28"/>
          <w:szCs w:val="28"/>
        </w:rPr>
        <w:t>30.08.2011 № 118/414 «Об административных регламентах предоставления государственных услуг»:</w:t>
      </w:r>
    </w:p>
    <w:p w:rsidR="006108F7" w:rsidRPr="00963E48" w:rsidRDefault="006108F7" w:rsidP="00E32CB2">
      <w:pPr>
        <w:pStyle w:val="ConsPlusNormal"/>
        <w:adjustRightInd w:val="0"/>
        <w:spacing w:line="5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963E48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государственной услуги </w:t>
      </w:r>
      <w:r w:rsidR="00D45248" w:rsidRPr="000845A2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услуги по согласованию </w:t>
      </w:r>
      <w:r w:rsidR="00D45248" w:rsidRPr="000845A2">
        <w:rPr>
          <w:rFonts w:ascii="Times New Roman" w:eastAsia="Times New Roman" w:hAnsi="Times New Roman" w:cs="Times New Roman"/>
          <w:sz w:val="28"/>
          <w:szCs w:val="28"/>
        </w:rPr>
        <w:lastRenderedPageBreak/>
        <w:t>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значения,</w:t>
      </w:r>
      <w:r w:rsidR="00D45248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Кировской области</w:t>
      </w:r>
      <w:r w:rsidR="00D45248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="00F67C98">
        <w:rPr>
          <w:rFonts w:ascii="Times New Roman" w:hAnsi="Times New Roman" w:cs="Times New Roman"/>
          <w:sz w:val="28"/>
          <w:szCs w:val="28"/>
        </w:rPr>
        <w:t xml:space="preserve">, </w:t>
      </w:r>
      <w:r w:rsidRPr="00963E4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87FEA" w:rsidRDefault="006108F7" w:rsidP="00E32CB2">
      <w:pPr>
        <w:pStyle w:val="ConsPlusNormal"/>
        <w:adjustRightInd w:val="0"/>
        <w:spacing w:line="5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E48">
        <w:rPr>
          <w:rFonts w:ascii="Times New Roman" w:hAnsi="Times New Roman" w:cs="Times New Roman"/>
          <w:sz w:val="28"/>
          <w:szCs w:val="28"/>
        </w:rPr>
        <w:t>2.</w:t>
      </w:r>
      <w:r w:rsidRPr="00FD5DCF">
        <w:rPr>
          <w:rFonts w:ascii="Times New Roman" w:hAnsi="Times New Roman" w:cs="Times New Roman"/>
          <w:sz w:val="28"/>
          <w:szCs w:val="28"/>
        </w:rPr>
        <w:t> </w:t>
      </w:r>
      <w:r w:rsidR="00887FEA" w:rsidRPr="00783C52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</w:t>
      </w:r>
      <w:r w:rsidR="00887FEA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D45248" w:rsidRPr="00783C52" w:rsidRDefault="00D45248" w:rsidP="00E32CB2">
      <w:pPr>
        <w:pStyle w:val="ConsPlusNormal"/>
        <w:adjustRightInd w:val="0"/>
        <w:spacing w:line="5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Положения,</w:t>
      </w:r>
      <w:r w:rsidRPr="00D45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касающиеся подачи заявления о предоставлении государственной услуги </w:t>
      </w:r>
      <w:r w:rsidRPr="00D45248">
        <w:rPr>
          <w:rFonts w:ascii="Times New Roman" w:hAnsi="Times New Roman" w:cs="Times New Roman"/>
          <w:sz w:val="28"/>
          <w:szCs w:val="28"/>
        </w:rPr>
        <w:t xml:space="preserve">посредством использования портала недропользователей и геологических организаций «Личный кабинет недропользователя» на официальном </w:t>
      </w:r>
      <w:r w:rsidR="00EE09D6">
        <w:rPr>
          <w:rFonts w:ascii="Times New Roman" w:hAnsi="Times New Roman" w:cs="Times New Roman"/>
          <w:sz w:val="28"/>
          <w:szCs w:val="28"/>
        </w:rPr>
        <w:t>сайте Федерального агентства по </w:t>
      </w:r>
      <w:r w:rsidRPr="00D45248">
        <w:rPr>
          <w:rFonts w:ascii="Times New Roman" w:hAnsi="Times New Roman" w:cs="Times New Roman"/>
          <w:sz w:val="28"/>
          <w:szCs w:val="28"/>
        </w:rPr>
        <w:t>недропользованию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(далее – Личный кабинет недропользователя),</w:t>
      </w:r>
      <w:r w:rsidR="00EE09D6">
        <w:rPr>
          <w:rFonts w:ascii="Times New Roman" w:hAnsi="Times New Roman" w:cs="Times New Roman"/>
          <w:sz w:val="28"/>
          <w:szCs w:val="28"/>
        </w:rPr>
        <w:t xml:space="preserve"> вступают в силу с </w:t>
      </w:r>
      <w:r>
        <w:rPr>
          <w:rFonts w:ascii="Times New Roman" w:hAnsi="Times New Roman" w:cs="Times New Roman"/>
          <w:sz w:val="28"/>
          <w:szCs w:val="28"/>
        </w:rPr>
        <w:t>момента реализации функционала Личного кабинета недропользователя</w:t>
      </w:r>
      <w:r w:rsidR="00EE09D6">
        <w:rPr>
          <w:rFonts w:ascii="Times New Roman" w:hAnsi="Times New Roman" w:cs="Times New Roman"/>
          <w:sz w:val="28"/>
          <w:szCs w:val="28"/>
        </w:rPr>
        <w:t xml:space="preserve"> в </w:t>
      </w:r>
      <w:r>
        <w:rPr>
          <w:rFonts w:ascii="Times New Roman" w:hAnsi="Times New Roman" w:cs="Times New Roman"/>
          <w:sz w:val="28"/>
          <w:szCs w:val="28"/>
        </w:rPr>
        <w:t xml:space="preserve">части возможности получения </w:t>
      </w:r>
      <w:r w:rsidR="00EE09D6">
        <w:rPr>
          <w:rFonts w:ascii="Times New Roman" w:hAnsi="Times New Roman" w:cs="Times New Roman"/>
          <w:sz w:val="28"/>
          <w:szCs w:val="28"/>
        </w:rPr>
        <w:t>указанных выше заявлений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уполномоченными органами исполнительной власти субъектов Российской Федерации.</w:t>
      </w:r>
    </w:p>
    <w:p w:rsidR="00887FEA" w:rsidRDefault="00887FEA" w:rsidP="00887FEA">
      <w:pPr>
        <w:pStyle w:val="ConsPlusNormal"/>
        <w:spacing w:befor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министра охраны </w:t>
      </w:r>
    </w:p>
    <w:p w:rsidR="00887FEA" w:rsidRDefault="00887FEA" w:rsidP="00887FE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окружающей среды </w:t>
      </w:r>
    </w:p>
    <w:p w:rsidR="00EA2A2C" w:rsidRPr="00192FB2" w:rsidRDefault="00887FEA" w:rsidP="00A36D5D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783C52">
        <w:rPr>
          <w:rFonts w:ascii="Times New Roman" w:hAnsi="Times New Roman" w:cs="Times New Roman"/>
          <w:sz w:val="28"/>
          <w:szCs w:val="28"/>
        </w:rPr>
        <w:tab/>
      </w:r>
      <w:r w:rsidRPr="00783C52">
        <w:rPr>
          <w:rFonts w:ascii="Times New Roman" w:hAnsi="Times New Roman" w:cs="Times New Roman"/>
          <w:sz w:val="28"/>
          <w:szCs w:val="28"/>
        </w:rPr>
        <w:tab/>
      </w:r>
      <w:r w:rsidRPr="00783C52">
        <w:rPr>
          <w:rFonts w:ascii="Times New Roman" w:hAnsi="Times New Roman" w:cs="Times New Roman"/>
          <w:sz w:val="28"/>
          <w:szCs w:val="28"/>
        </w:rPr>
        <w:tab/>
      </w:r>
      <w:r w:rsidRPr="00783C52">
        <w:rPr>
          <w:rFonts w:ascii="Times New Roman" w:hAnsi="Times New Roman" w:cs="Times New Roman"/>
          <w:sz w:val="28"/>
          <w:szCs w:val="28"/>
        </w:rPr>
        <w:tab/>
      </w:r>
      <w:r w:rsidRPr="00783C52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3346B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322A2">
        <w:rPr>
          <w:rFonts w:ascii="Times New Roman" w:hAnsi="Times New Roman" w:cs="Times New Roman"/>
          <w:sz w:val="28"/>
          <w:szCs w:val="28"/>
        </w:rPr>
        <w:t xml:space="preserve">   Т.Э. Абашев</w:t>
      </w:r>
    </w:p>
    <w:sectPr w:rsidR="00EA2A2C" w:rsidRPr="00192FB2" w:rsidSect="00A36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A22" w:rsidRDefault="00D45A22" w:rsidP="00192FB2">
      <w:pPr>
        <w:spacing w:after="0" w:line="240" w:lineRule="auto"/>
      </w:pPr>
      <w:r>
        <w:separator/>
      </w:r>
    </w:p>
  </w:endnote>
  <w:endnote w:type="continuationSeparator" w:id="1">
    <w:p w:rsidR="00D45A22" w:rsidRDefault="00D45A22" w:rsidP="0019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A22" w:rsidRDefault="00D45A22" w:rsidP="00192FB2">
      <w:pPr>
        <w:spacing w:after="0" w:line="240" w:lineRule="auto"/>
      </w:pPr>
      <w:r>
        <w:separator/>
      </w:r>
    </w:p>
  </w:footnote>
  <w:footnote w:type="continuationSeparator" w:id="1">
    <w:p w:rsidR="00D45A22" w:rsidRDefault="00D45A22" w:rsidP="00192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8F7"/>
    <w:rsid w:val="00020211"/>
    <w:rsid w:val="00024E0C"/>
    <w:rsid w:val="000318F2"/>
    <w:rsid w:val="000363F3"/>
    <w:rsid w:val="000376CD"/>
    <w:rsid w:val="00042FF2"/>
    <w:rsid w:val="000440B6"/>
    <w:rsid w:val="00044F90"/>
    <w:rsid w:val="00070485"/>
    <w:rsid w:val="000833CE"/>
    <w:rsid w:val="000D4D9F"/>
    <w:rsid w:val="000D78F3"/>
    <w:rsid w:val="000D7BE1"/>
    <w:rsid w:val="000E163C"/>
    <w:rsid w:val="000E4132"/>
    <w:rsid w:val="000F2B55"/>
    <w:rsid w:val="001011FC"/>
    <w:rsid w:val="00192FB2"/>
    <w:rsid w:val="001C2977"/>
    <w:rsid w:val="001D0A16"/>
    <w:rsid w:val="001E41E4"/>
    <w:rsid w:val="001F1CBC"/>
    <w:rsid w:val="00210305"/>
    <w:rsid w:val="00216B5A"/>
    <w:rsid w:val="00230589"/>
    <w:rsid w:val="002322A2"/>
    <w:rsid w:val="00237C4D"/>
    <w:rsid w:val="00255C2E"/>
    <w:rsid w:val="002621DB"/>
    <w:rsid w:val="0026696D"/>
    <w:rsid w:val="00270EB5"/>
    <w:rsid w:val="002927CD"/>
    <w:rsid w:val="002A1876"/>
    <w:rsid w:val="002A25EC"/>
    <w:rsid w:val="002A27C4"/>
    <w:rsid w:val="002D7E8A"/>
    <w:rsid w:val="002E6A47"/>
    <w:rsid w:val="002F1EC7"/>
    <w:rsid w:val="003047B0"/>
    <w:rsid w:val="00315EB4"/>
    <w:rsid w:val="00330CB5"/>
    <w:rsid w:val="003346BB"/>
    <w:rsid w:val="00343864"/>
    <w:rsid w:val="00395000"/>
    <w:rsid w:val="003C36C9"/>
    <w:rsid w:val="003C70C9"/>
    <w:rsid w:val="003D302E"/>
    <w:rsid w:val="00402C84"/>
    <w:rsid w:val="004050B8"/>
    <w:rsid w:val="00406DA6"/>
    <w:rsid w:val="004360C0"/>
    <w:rsid w:val="00444CEF"/>
    <w:rsid w:val="00451C3B"/>
    <w:rsid w:val="00470FD9"/>
    <w:rsid w:val="0047735E"/>
    <w:rsid w:val="004773FB"/>
    <w:rsid w:val="004A1204"/>
    <w:rsid w:val="004B435D"/>
    <w:rsid w:val="004C0D43"/>
    <w:rsid w:val="004D2D7E"/>
    <w:rsid w:val="004D3228"/>
    <w:rsid w:val="004F04B5"/>
    <w:rsid w:val="00502556"/>
    <w:rsid w:val="00503488"/>
    <w:rsid w:val="0050702C"/>
    <w:rsid w:val="005105F5"/>
    <w:rsid w:val="00510CBA"/>
    <w:rsid w:val="00525B19"/>
    <w:rsid w:val="005361D7"/>
    <w:rsid w:val="00572220"/>
    <w:rsid w:val="00577DCF"/>
    <w:rsid w:val="00580344"/>
    <w:rsid w:val="00581ACA"/>
    <w:rsid w:val="005977A7"/>
    <w:rsid w:val="005A5FD4"/>
    <w:rsid w:val="005A6EED"/>
    <w:rsid w:val="005E6E8C"/>
    <w:rsid w:val="005F2E8E"/>
    <w:rsid w:val="005F7280"/>
    <w:rsid w:val="0060799B"/>
    <w:rsid w:val="006108F7"/>
    <w:rsid w:val="006200C8"/>
    <w:rsid w:val="00625173"/>
    <w:rsid w:val="006360FA"/>
    <w:rsid w:val="00651160"/>
    <w:rsid w:val="00690187"/>
    <w:rsid w:val="006A7604"/>
    <w:rsid w:val="006B3819"/>
    <w:rsid w:val="006D1DEA"/>
    <w:rsid w:val="006D406A"/>
    <w:rsid w:val="006D4E83"/>
    <w:rsid w:val="006F5173"/>
    <w:rsid w:val="006F5C6A"/>
    <w:rsid w:val="00700670"/>
    <w:rsid w:val="00701656"/>
    <w:rsid w:val="00707CA8"/>
    <w:rsid w:val="007361D2"/>
    <w:rsid w:val="007509D3"/>
    <w:rsid w:val="007640D5"/>
    <w:rsid w:val="00764747"/>
    <w:rsid w:val="007A3044"/>
    <w:rsid w:val="007B4E28"/>
    <w:rsid w:val="007C2FBB"/>
    <w:rsid w:val="007C767B"/>
    <w:rsid w:val="007D39A7"/>
    <w:rsid w:val="007F102B"/>
    <w:rsid w:val="007F59E6"/>
    <w:rsid w:val="008062A7"/>
    <w:rsid w:val="0080796C"/>
    <w:rsid w:val="00843167"/>
    <w:rsid w:val="00854A55"/>
    <w:rsid w:val="0086121D"/>
    <w:rsid w:val="00865536"/>
    <w:rsid w:val="00881E82"/>
    <w:rsid w:val="00885D06"/>
    <w:rsid w:val="00887FEA"/>
    <w:rsid w:val="008909C1"/>
    <w:rsid w:val="008A7B01"/>
    <w:rsid w:val="008B108A"/>
    <w:rsid w:val="008D235E"/>
    <w:rsid w:val="008D79C3"/>
    <w:rsid w:val="008E4640"/>
    <w:rsid w:val="008F3A04"/>
    <w:rsid w:val="00907703"/>
    <w:rsid w:val="0094025C"/>
    <w:rsid w:val="00941386"/>
    <w:rsid w:val="00944120"/>
    <w:rsid w:val="0096456A"/>
    <w:rsid w:val="009A388E"/>
    <w:rsid w:val="009F60B5"/>
    <w:rsid w:val="009F75C9"/>
    <w:rsid w:val="00A04CA3"/>
    <w:rsid w:val="00A162DD"/>
    <w:rsid w:val="00A273AF"/>
    <w:rsid w:val="00A311BA"/>
    <w:rsid w:val="00A359C7"/>
    <w:rsid w:val="00A36D5D"/>
    <w:rsid w:val="00A43C85"/>
    <w:rsid w:val="00A60DEF"/>
    <w:rsid w:val="00A6498B"/>
    <w:rsid w:val="00A6686F"/>
    <w:rsid w:val="00A7664B"/>
    <w:rsid w:val="00A8172F"/>
    <w:rsid w:val="00AB2F93"/>
    <w:rsid w:val="00AB7C79"/>
    <w:rsid w:val="00AE19A5"/>
    <w:rsid w:val="00AF0F71"/>
    <w:rsid w:val="00AF6E51"/>
    <w:rsid w:val="00B03FC8"/>
    <w:rsid w:val="00B12BC8"/>
    <w:rsid w:val="00B34CEF"/>
    <w:rsid w:val="00B4066C"/>
    <w:rsid w:val="00B42FEA"/>
    <w:rsid w:val="00B6380A"/>
    <w:rsid w:val="00B6698E"/>
    <w:rsid w:val="00B66B0C"/>
    <w:rsid w:val="00B66F5C"/>
    <w:rsid w:val="00B726E7"/>
    <w:rsid w:val="00B95219"/>
    <w:rsid w:val="00BB1064"/>
    <w:rsid w:val="00BB1FB3"/>
    <w:rsid w:val="00BC37AE"/>
    <w:rsid w:val="00BD4DD5"/>
    <w:rsid w:val="00BE2F52"/>
    <w:rsid w:val="00BF1A12"/>
    <w:rsid w:val="00C06C9B"/>
    <w:rsid w:val="00C1074D"/>
    <w:rsid w:val="00C177CE"/>
    <w:rsid w:val="00C36ADB"/>
    <w:rsid w:val="00C44CAD"/>
    <w:rsid w:val="00C51B4D"/>
    <w:rsid w:val="00C52B51"/>
    <w:rsid w:val="00C71B9E"/>
    <w:rsid w:val="00C76480"/>
    <w:rsid w:val="00C81D09"/>
    <w:rsid w:val="00C855B8"/>
    <w:rsid w:val="00CA281A"/>
    <w:rsid w:val="00D05563"/>
    <w:rsid w:val="00D12209"/>
    <w:rsid w:val="00D1468B"/>
    <w:rsid w:val="00D23DF4"/>
    <w:rsid w:val="00D45248"/>
    <w:rsid w:val="00D45A05"/>
    <w:rsid w:val="00D45A22"/>
    <w:rsid w:val="00D57309"/>
    <w:rsid w:val="00D94F27"/>
    <w:rsid w:val="00D97E05"/>
    <w:rsid w:val="00DA04D7"/>
    <w:rsid w:val="00DA1066"/>
    <w:rsid w:val="00DE4DD0"/>
    <w:rsid w:val="00DE7594"/>
    <w:rsid w:val="00DF5847"/>
    <w:rsid w:val="00E125C7"/>
    <w:rsid w:val="00E1265F"/>
    <w:rsid w:val="00E20831"/>
    <w:rsid w:val="00E32CB2"/>
    <w:rsid w:val="00E77482"/>
    <w:rsid w:val="00E8194E"/>
    <w:rsid w:val="00E86967"/>
    <w:rsid w:val="00EA2A2C"/>
    <w:rsid w:val="00EB4665"/>
    <w:rsid w:val="00EC4388"/>
    <w:rsid w:val="00EE09D6"/>
    <w:rsid w:val="00EF78F8"/>
    <w:rsid w:val="00F34747"/>
    <w:rsid w:val="00F575C5"/>
    <w:rsid w:val="00F619F0"/>
    <w:rsid w:val="00F65450"/>
    <w:rsid w:val="00F67C98"/>
    <w:rsid w:val="00F80A83"/>
    <w:rsid w:val="00FA03BE"/>
    <w:rsid w:val="00FA0E48"/>
    <w:rsid w:val="00FA1C10"/>
    <w:rsid w:val="00FB0DCA"/>
    <w:rsid w:val="00FB539B"/>
    <w:rsid w:val="00FD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F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108F7"/>
    <w:pPr>
      <w:keepNext/>
      <w:spacing w:after="0" w:line="240" w:lineRule="auto"/>
      <w:ind w:firstLine="6804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6108F7"/>
    <w:pPr>
      <w:keepNext/>
      <w:spacing w:after="0" w:line="480" w:lineRule="auto"/>
      <w:ind w:left="5103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8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108F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108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108F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108F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108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108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108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20">
    <w:name w:val="Заголовок 2 Знак"/>
    <w:basedOn w:val="a0"/>
    <w:link w:val="2"/>
    <w:rsid w:val="006108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108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8F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6108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108F7"/>
    <w:rPr>
      <w:rFonts w:eastAsiaTheme="minorEastAsia"/>
      <w:lang w:eastAsia="ru-RU"/>
    </w:rPr>
  </w:style>
  <w:style w:type="character" w:styleId="a7">
    <w:name w:val="annotation reference"/>
    <w:basedOn w:val="a0"/>
    <w:uiPriority w:val="99"/>
    <w:semiHidden/>
    <w:unhideWhenUsed/>
    <w:rsid w:val="003D302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D302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D302E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D78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D78F3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192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92FB2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192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92FB2"/>
    <w:rPr>
      <w:rFonts w:eastAsiaTheme="minorEastAsia"/>
      <w:lang w:eastAsia="ru-RU"/>
    </w:rPr>
  </w:style>
  <w:style w:type="character" w:styleId="af0">
    <w:name w:val="Hyperlink"/>
    <w:basedOn w:val="a0"/>
    <w:uiPriority w:val="99"/>
    <w:unhideWhenUsed/>
    <w:rsid w:val="008E46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EA15B-2DE1-4829-8278-C7259DFC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Filimonova</cp:lastModifiedBy>
  <cp:revision>6</cp:revision>
  <cp:lastPrinted>2023-05-03T05:20:00Z</cp:lastPrinted>
  <dcterms:created xsi:type="dcterms:W3CDTF">2023-02-09T10:14:00Z</dcterms:created>
  <dcterms:modified xsi:type="dcterms:W3CDTF">2023-05-03T05:20:00Z</dcterms:modified>
</cp:coreProperties>
</file>