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169AB">
        <w:rPr>
          <w:rFonts w:ascii="Times New Roman" w:hAnsi="Times New Roman" w:cs="Times New Roman"/>
          <w:sz w:val="28"/>
          <w:szCs w:val="28"/>
        </w:rPr>
        <w:t>1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</w:t>
      </w:r>
      <w:r w:rsidR="00E169AB">
        <w:rPr>
          <w:rFonts w:ascii="Times New Roman" w:hAnsi="Times New Roman" w:cs="Times New Roman"/>
          <w:b/>
          <w:sz w:val="28"/>
          <w:szCs w:val="28"/>
        </w:rPr>
        <w:t>1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:rsidR="00BB0D70" w:rsidRDefault="00BB0D70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1 квартал 2024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BB0D70" w:rsidRDefault="00BB0D70" w:rsidP="006023D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Российской Федерации», от 26.07.2019 № 195-ФЗ «О проведении эксперимента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Кировской области;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035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Default="00AE76F2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169AB">
        <w:rPr>
          <w:rFonts w:ascii="Times New Roman" w:hAnsi="Times New Roman" w:cs="Times New Roman"/>
          <w:sz w:val="28"/>
          <w:szCs w:val="28"/>
        </w:rPr>
        <w:t>01.04</w:t>
      </w:r>
      <w:r w:rsidR="00DF7CCA">
        <w:rPr>
          <w:rFonts w:ascii="Times New Roman" w:hAnsi="Times New Roman" w:cs="Times New Roman"/>
          <w:sz w:val="28"/>
          <w:szCs w:val="28"/>
        </w:rPr>
        <w:t>.202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:rsidR="00E2419F" w:rsidRPr="00E2419F" w:rsidRDefault="00E169AB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риск – 4</w:t>
      </w:r>
      <w:r w:rsidR="00E2419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19F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7E7F1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риск – </w:t>
      </w:r>
      <w:r w:rsidR="00E169AB">
        <w:rPr>
          <w:rFonts w:ascii="Times New Roman" w:hAnsi="Times New Roman" w:cs="Times New Roman"/>
          <w:sz w:val="28"/>
          <w:szCs w:val="28"/>
        </w:rPr>
        <w:t>200</w:t>
      </w:r>
      <w:r w:rsidR="00DF7CC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169AB">
        <w:rPr>
          <w:rFonts w:ascii="Times New Roman" w:hAnsi="Times New Roman" w:cs="Times New Roman"/>
          <w:sz w:val="28"/>
          <w:szCs w:val="28"/>
        </w:rPr>
        <w:t>ов</w:t>
      </w:r>
      <w:r w:rsidR="00DF7CCA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>
        <w:rPr>
          <w:rFonts w:ascii="Times New Roman" w:hAnsi="Times New Roman" w:cs="Times New Roman"/>
          <w:sz w:val="28"/>
          <w:szCs w:val="28"/>
        </w:rPr>
        <w:t>3</w:t>
      </w:r>
      <w:r w:rsidR="00E169AB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>
        <w:rPr>
          <w:rFonts w:ascii="Times New Roman" w:hAnsi="Times New Roman" w:cs="Times New Roman"/>
          <w:sz w:val="28"/>
          <w:szCs w:val="28"/>
        </w:rPr>
        <w:t>14</w:t>
      </w:r>
      <w:r w:rsidR="00E169A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1 квартале 2024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77148F" w:rsidRPr="008B0DD8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E169AB">
        <w:rPr>
          <w:rFonts w:ascii="Times New Roman" w:hAnsi="Times New Roman" w:cs="Times New Roman"/>
          <w:sz w:val="28"/>
          <w:szCs w:val="28"/>
        </w:rPr>
        <w:t>143</w:t>
      </w:r>
      <w:r w:rsidRPr="008B0DD8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E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4E3FE2">
        <w:rPr>
          <w:rFonts w:ascii="Times New Roman" w:hAnsi="Times New Roman" w:cs="Times New Roman"/>
          <w:sz w:val="28"/>
          <w:szCs w:val="28"/>
        </w:rPr>
        <w:t>–</w:t>
      </w:r>
      <w:r w:rsidRPr="004E3FE2">
        <w:rPr>
          <w:rFonts w:ascii="Times New Roman" w:hAnsi="Times New Roman" w:cs="Times New Roman"/>
          <w:sz w:val="28"/>
          <w:szCs w:val="28"/>
        </w:rPr>
        <w:t xml:space="preserve"> </w:t>
      </w:r>
      <w:r w:rsidR="004E3FE2" w:rsidRPr="004E3FE2">
        <w:rPr>
          <w:rFonts w:ascii="Times New Roman" w:hAnsi="Times New Roman" w:cs="Times New Roman"/>
          <w:sz w:val="28"/>
          <w:szCs w:val="28"/>
        </w:rPr>
        <w:t>182</w:t>
      </w:r>
      <w:r w:rsidRPr="004E3FE2">
        <w:rPr>
          <w:rFonts w:ascii="Times New Roman" w:hAnsi="Times New Roman" w:cs="Times New Roman"/>
          <w:sz w:val="28"/>
          <w:szCs w:val="28"/>
        </w:rPr>
        <w:t>.</w:t>
      </w:r>
    </w:p>
    <w:p w:rsidR="00092110" w:rsidRDefault="00092110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CE76D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r>
        <w:rPr>
          <w:rFonts w:ascii="Times New Roman" w:hAnsi="Times New Roman" w:cs="Times New Roman"/>
          <w:sz w:val="28"/>
          <w:szCs w:val="28"/>
        </w:rPr>
        <w:br/>
        <w:t>об ад</w:t>
      </w:r>
      <w:r w:rsidR="00CE76DA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969"/>
      </w:tblGrid>
      <w:tr w:rsidR="002E74F1" w:rsidTr="00C87504">
        <w:tc>
          <w:tcPr>
            <w:tcW w:w="2376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3402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402" w:type="dxa"/>
          </w:tcPr>
          <w:p w:rsidR="002E74F1" w:rsidRDefault="00CE76DA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87504" w:rsidRDefault="00CE76DA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3.3 ст. 8.2</w:t>
            </w:r>
          </w:p>
        </w:tc>
        <w:tc>
          <w:tcPr>
            <w:tcW w:w="3402" w:type="dxa"/>
          </w:tcPr>
          <w:p w:rsidR="002E74F1" w:rsidRDefault="00CE76DA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E74F1" w:rsidRDefault="00CE76DA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180000/0</w:t>
            </w:r>
          </w:p>
        </w:tc>
      </w:tr>
      <w:tr w:rsidR="002E74F1" w:rsidTr="00C87504">
        <w:tc>
          <w:tcPr>
            <w:tcW w:w="2376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4 ст. 8.13</w:t>
            </w:r>
          </w:p>
        </w:tc>
        <w:tc>
          <w:tcPr>
            <w:tcW w:w="3402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E74F1" w:rsidRDefault="00CE76DA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150000/75000</w:t>
            </w:r>
          </w:p>
        </w:tc>
      </w:tr>
    </w:tbl>
    <w:p w:rsidR="009D5F6D" w:rsidRDefault="00315330" w:rsidP="006023D5">
      <w:pPr>
        <w:autoSpaceDE w:val="0"/>
        <w:autoSpaceDN w:val="0"/>
        <w:adjustRightInd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9AB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силу введенного мо</w:t>
      </w:r>
      <w:r w:rsidR="00E169AB">
        <w:rPr>
          <w:rFonts w:ascii="Times New Roman" w:hAnsi="Times New Roman" w:cs="Times New Roman"/>
          <w:sz w:val="28"/>
          <w:szCs w:val="28"/>
        </w:rPr>
        <w:t xml:space="preserve">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76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</w:t>
      </w:r>
      <w:r w:rsidR="007650B9">
        <w:rPr>
          <w:rFonts w:ascii="Times New Roman" w:hAnsi="Times New Roman" w:cs="Times New Roman"/>
          <w:sz w:val="28"/>
          <w:szCs w:val="28"/>
        </w:rPr>
        <w:t>3</w:t>
      </w:r>
      <w:r w:rsidR="00A668A7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7650B9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625D3D" w:rsidRDefault="004E3FE2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625D3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Default="004E3FE2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8C1014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8C1014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9" w:history="1">
        <w:r w:rsidRPr="00E44886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:rsidR="00AF7FDA" w:rsidRDefault="00AF7FD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с отходами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7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AF7FDA" w:rsidRPr="00AF7FDA" w:rsidRDefault="00AF7FD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отчетов в периоды НМУ;</w:t>
      </w:r>
    </w:p>
    <w:p w:rsidR="00AE2264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 xml:space="preserve">евыполнение или несвоевременное выполнение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4886">
        <w:rPr>
          <w:rFonts w:ascii="Times New Roman" w:hAnsi="Times New Roman" w:cs="Times New Roman"/>
          <w:sz w:val="28"/>
          <w:szCs w:val="28"/>
        </w:rPr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77A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>арушение требований к охране водных объектов, которое может повлечь их загрязнение, засорение и (или) истощение</w:t>
      </w:r>
      <w:r w:rsidR="009717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невнесение или несвоевременное внесение платы за негативное воздействие на окружающую среду;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свободного доступа к водному объекту общего пользования.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8235CA" w:rsidRPr="00874BD9" w:rsidRDefault="006D04B4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01.03.2024 в силу вступила статья 4.4 Федерального закона                            от 10.01.2002 № 7-ФЗ «Об охране окружающей среды» о федеральной государ</w:t>
      </w:r>
      <w:r w:rsidR="00874BD9">
        <w:rPr>
          <w:rFonts w:ascii="Times New Roman" w:hAnsi="Times New Roman" w:cs="Times New Roman"/>
          <w:sz w:val="28"/>
          <w:szCs w:val="28"/>
        </w:rPr>
        <w:t>ственной информационной системе охраны окружающей среды. Она создается в целях обеспечения органов государственной власти Российской Федерации, органов местного самоуправления, организаций и населения информацией о состоянии окружающей среды, сбора, обработки и анализа такой информации, а также оценки состояния окружающей среды и прогнозирования его изменений под воздействием природных и (или) антропогенных факторов</w:t>
      </w:r>
      <w:r w:rsidR="006023D5">
        <w:rPr>
          <w:rFonts w:ascii="Times New Roman" w:hAnsi="Times New Roman" w:cs="Times New Roman"/>
          <w:sz w:val="28"/>
          <w:szCs w:val="28"/>
        </w:rPr>
        <w:t>.</w:t>
      </w:r>
    </w:p>
    <w:p w:rsidR="006D04B4" w:rsidRDefault="006D04B4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10"/>
      <w:headerReference w:type="first" r:id="rId11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CA" w:rsidRDefault="007841CA" w:rsidP="008B48DE">
      <w:pPr>
        <w:spacing w:after="0" w:line="240" w:lineRule="auto"/>
      </w:pPr>
      <w:r>
        <w:separator/>
      </w:r>
    </w:p>
  </w:endnote>
  <w:endnote w:type="continuationSeparator" w:id="0">
    <w:p w:rsidR="007841CA" w:rsidRDefault="007841CA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CA" w:rsidRDefault="007841CA" w:rsidP="008B48DE">
      <w:pPr>
        <w:spacing w:after="0" w:line="240" w:lineRule="auto"/>
      </w:pPr>
      <w:r>
        <w:separator/>
      </w:r>
    </w:p>
  </w:footnote>
  <w:footnote w:type="continuationSeparator" w:id="0">
    <w:p w:rsidR="007841CA" w:rsidRDefault="007841CA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6023D5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1CA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7177A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6E1B17EA2C0C1CFA4DD0CC928571F2B912CF49E1642BD8713BB1B0AEB8F9D8E73B6171FE41CDC19197952C3927BDE738478D06A4A062CFO7K1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573E-E6A2-47F6-ACA0-E1C5D0AC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5</cp:revision>
  <cp:lastPrinted>2021-04-21T05:52:00Z</cp:lastPrinted>
  <dcterms:created xsi:type="dcterms:W3CDTF">2024-04-01T14:42:00Z</dcterms:created>
  <dcterms:modified xsi:type="dcterms:W3CDTF">2024-04-03T13:46:00Z</dcterms:modified>
</cp:coreProperties>
</file>