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1" w:rsidRDefault="00652631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A44236">
        <w:rPr>
          <w:rFonts w:ascii="Times New Roman" w:hAnsi="Times New Roman" w:cs="Times New Roman"/>
          <w:sz w:val="28"/>
          <w:szCs w:val="28"/>
        </w:rPr>
        <w:t>5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42C0">
        <w:rPr>
          <w:rFonts w:ascii="Times New Roman" w:hAnsi="Times New Roman" w:cs="Times New Roman"/>
          <w:sz w:val="28"/>
          <w:szCs w:val="28"/>
        </w:rPr>
        <w:t xml:space="preserve"> 14.12.2022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42C0">
        <w:rPr>
          <w:rFonts w:ascii="Times New Roman" w:hAnsi="Times New Roman" w:cs="Times New Roman"/>
          <w:sz w:val="28"/>
          <w:szCs w:val="28"/>
        </w:rPr>
        <w:t xml:space="preserve"> 298</w:t>
      </w:r>
      <w:bookmarkStart w:id="0" w:name="_GoBack"/>
      <w:bookmarkEnd w:id="0"/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890B05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 осуществлении регионального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890B0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05">
        <w:rPr>
          <w:rFonts w:ascii="Times New Roman" w:hAnsi="Times New Roman" w:cs="Times New Roman"/>
          <w:b/>
          <w:sz w:val="28"/>
          <w:szCs w:val="28"/>
        </w:rPr>
        <w:t>(надзора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21D1F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</w:t>
      </w:r>
      <w:r w:rsidR="00DB12E7">
        <w:rPr>
          <w:rFonts w:ascii="Times New Roman" w:hAnsi="Times New Roman" w:cs="Times New Roman"/>
          <w:b/>
          <w:sz w:val="28"/>
          <w:szCs w:val="28"/>
        </w:rPr>
        <w:t>тории Кировской области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2E7" w:rsidRDefault="00DB12E7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контроля (надзора)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контроль). 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осуществляется: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Кировским областным государственным бюджетным учреждением «Кировский областной центр охраны окружающей среды                                         и природопользования» (далее – учреждение) в отношении управляемых          им особо охраняемых природных территорий регионального значения               и их охранных зон;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министерством охраны окружающей среды Кировской области  (далее – контрольный орган)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:rsidR="00DB12E7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E53A0D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посредством проведения: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в отношении контролируемых лиц с 01.01.2022 проводятся в соответствии с требованиями </w:t>
      </w:r>
      <w:r w:rsidR="005C5AE1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акона от 31.07.2020 № 248-ФЗ «О государственном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 w:rsidR="00C21D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21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C21D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1D1F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>-П «Об утверждении Положения о региональном государственном контроле (надзоре)</w:t>
      </w:r>
      <w:r w:rsidR="00C21D1F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 осуществляемом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C21D1F">
        <w:rPr>
          <w:rFonts w:ascii="Times New Roman" w:hAnsi="Times New Roman" w:cs="Times New Roman"/>
          <w:sz w:val="28"/>
          <w:szCs w:val="28"/>
        </w:rPr>
        <w:t>625</w:t>
      </w:r>
      <w:r w:rsidR="00FF4D77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A0D" w:rsidRDefault="005976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</w:t>
      </w:r>
      <w:r w:rsidR="00C21D1F">
        <w:rPr>
          <w:rFonts w:ascii="Times New Roman" w:hAnsi="Times New Roman" w:cs="Times New Roman"/>
          <w:sz w:val="28"/>
          <w:szCs w:val="28"/>
        </w:rPr>
        <w:t>государственный</w:t>
      </w:r>
      <w:r w:rsidR="00E53A0D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с учетом требований постановления Правительства Российской Федерации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3955B6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отношении объектов контроля, утвержденных п.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625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-П: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1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контролируемых лиц,   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1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контролируемых лиц, к которым предъявляются обязательные</w:t>
      </w:r>
      <w:proofErr w:type="gramEnd"/>
      <w:r w:rsidRPr="00C21D1F">
        <w:rPr>
          <w:rFonts w:ascii="Times New Roman" w:hAnsi="Times New Roman" w:cs="Times New Roman"/>
          <w:sz w:val="28"/>
          <w:szCs w:val="28"/>
        </w:rPr>
        <w:t xml:space="preserve"> требования (далее – производственные объекты).</w:t>
      </w:r>
    </w:p>
    <w:p w:rsidR="00C21D1F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государственном контроле, утвержденным постановлением Правительства Кировской области от 19.11.2021 № 625-П, (далее – Положение) отнесение объектов контроля к категориям риска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BF0DBD" w:rsidRDefault="007747A4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количестве в реестре насчитывается </w:t>
      </w:r>
      <w:r w:rsidR="00C21D1F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контроля.</w:t>
      </w:r>
    </w:p>
    <w:p w:rsidR="0009637A" w:rsidRDefault="0009637A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5C5AE1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890B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B05" w:rsidRPr="00890B05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(на 01.12.2022)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9637A" w:rsidRPr="00222448" w:rsidRDefault="0081262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внеплановых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37A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81262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RPr="00C21D1F" w:rsidTr="002E34C3">
        <w:tc>
          <w:tcPr>
            <w:tcW w:w="4219" w:type="dxa"/>
          </w:tcPr>
          <w:p w:rsidR="001165DB" w:rsidRPr="00222448" w:rsidRDefault="00890B0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  <w:r w:rsidR="001165DB"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="001165DB"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165DB"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65DB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165DB" w:rsidRPr="00222448" w:rsidRDefault="00890B0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5DB" w:rsidTr="002E34C3">
        <w:tc>
          <w:tcPr>
            <w:tcW w:w="4219" w:type="dxa"/>
          </w:tcPr>
          <w:p w:rsidR="001165DB" w:rsidRPr="00222448" w:rsidRDefault="001165DB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134" w:type="dxa"/>
          </w:tcPr>
          <w:p w:rsidR="001165DB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6751" w:rsidRDefault="00EE0D6C" w:rsidP="005C5AE1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B6753A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в десятки раз. В 2022 году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</w:t>
      </w:r>
      <w:r w:rsidR="00B6753A">
        <w:rPr>
          <w:rFonts w:ascii="Times New Roman" w:eastAsia="Times New Roman" w:hAnsi="Times New Roman" w:cs="Times New Roman"/>
          <w:sz w:val="28"/>
          <w:szCs w:val="28"/>
        </w:rPr>
        <w:t>не проводились</w:t>
      </w:r>
      <w:r w:rsidR="00F14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751" w:rsidRDefault="00835F83" w:rsidP="005C5AE1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Типовые и массовые нарушения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890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B05" w:rsidRPr="00890B05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1408" w:type="dxa"/>
          </w:tcPr>
          <w:p w:rsidR="00835F83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F14FC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75BA8" w:rsidRDefault="004040D8" w:rsidP="005C5AE1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6579C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0652E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657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татья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8.39</w:t>
            </w:r>
            <w:r w:rsidR="00161A91"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Pr="004E7AEE" w:rsidRDefault="004E7AEE" w:rsidP="005C5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охраняемых природных территориях либо в их охранных зонах</w:t>
            </w:r>
          </w:p>
        </w:tc>
        <w:tc>
          <w:tcPr>
            <w:tcW w:w="4926" w:type="dxa"/>
          </w:tcPr>
          <w:p w:rsidR="00161A91" w:rsidRPr="004E7AEE" w:rsidRDefault="004E7AE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9 Федерального Закона от 14.03.1995 № 33-ФЗ «Об особо охраняемых природных территориях»</w:t>
            </w:r>
          </w:p>
        </w:tc>
      </w:tr>
    </w:tbl>
    <w:p w:rsidR="00D27A7F" w:rsidRDefault="008D6B9D" w:rsidP="005C5AE1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4E7AEE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 в соответствии с ежегодно утвержденной программой профилактики.</w:t>
      </w:r>
    </w:p>
    <w:p w:rsidR="00D91F42" w:rsidRDefault="00D27A7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9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ты, регулирующие осуществление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</w:p>
    <w:p w:rsidR="00E02E03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и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 рамках плановых контрольных (надзорных) мероприятий;</w:t>
      </w:r>
    </w:p>
    <w:p w:rsidR="00E02E03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E03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сведений, которые могут запрашиваться у контролируемого лица;</w:t>
      </w:r>
    </w:p>
    <w:p w:rsidR="000101F4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44;</w:t>
      </w:r>
    </w:p>
    <w:p w:rsidR="000101F4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государственном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контроле за 2021 год.</w:t>
      </w:r>
    </w:p>
    <w:p w:rsidR="000101F4" w:rsidRDefault="003C7B9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по телефону, на личном приеме и в письменном виде </w:t>
      </w:r>
      <w:r w:rsidR="00FF6C2E" w:rsidRPr="004E7AEE">
        <w:rPr>
          <w:rFonts w:ascii="Times New Roman" w:eastAsia="Times New Roman" w:hAnsi="Times New Roman" w:cs="Times New Roman"/>
          <w:sz w:val="28"/>
          <w:szCs w:val="28"/>
        </w:rPr>
        <w:t xml:space="preserve">проведено порядка </w:t>
      </w:r>
      <w:r w:rsidR="004E7AEE" w:rsidRPr="004E7A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6C2E" w:rsidRPr="004E7AEE">
        <w:rPr>
          <w:rFonts w:ascii="Times New Roman" w:eastAsia="Times New Roman" w:hAnsi="Times New Roman" w:cs="Times New Roman"/>
          <w:sz w:val="28"/>
          <w:szCs w:val="28"/>
        </w:rPr>
        <w:t>0 консультаций по вопросам соблюдения обязательных требований.</w:t>
      </w:r>
    </w:p>
    <w:p w:rsidR="00FF6C2E" w:rsidRDefault="00FF6C2E" w:rsidP="005C5AE1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890B05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A20A0E" w:rsidRDefault="00890B0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05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890B0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890B0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A20A0E" w:rsidRDefault="009F21CB" w:rsidP="009F21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5C5AE1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контрольных (надзорных) мероприятий. </w:t>
      </w:r>
    </w:p>
    <w:p w:rsidR="00D91F42" w:rsidRDefault="00BE2396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проблема, которая должна быть решена при реализации настоящей программы профилактики, это повышение уровня правовой грамотности субъектов </w:t>
      </w:r>
      <w:r w:rsidR="004E7AEE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591F04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зонах.</w:t>
      </w:r>
    </w:p>
    <w:p w:rsidR="00A06E87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рисков причинения вреда охраняемым законом ценностям реализуются следующие профилактические мероприятия: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осуществляют информирование контролируемых лиц и иных заинтересованных лиц по вопросам соблюдения обязательных требований. 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министерства в информационной сети «Интернет» и в иных формах. 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размещает и поддерживает в актуальном состоянии на сайте министерства: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516E9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516E9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proofErr w:type="spellStart"/>
      <w:r w:rsidR="00C454FD">
        <w:rPr>
          <w:rFonts w:ascii="Times New Roman" w:hAnsi="Times New Roman" w:cs="Times New Roman"/>
          <w:sz w:val="28"/>
          <w:szCs w:val="28"/>
        </w:rPr>
        <w:t>министерста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государственном контроле (надзоре).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4E7AEE" w:rsidRPr="00104BC9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за отчетным годом, утверждается приказом </w:t>
      </w:r>
      <w:r w:rsidR="00C454FD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C454FD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) и размещается на сайте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 годом.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публичное обсуждение проекта доклада о правоприменительной практике.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>в ежегодный доклад министерства о состоянии государственного контроля.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требований.</w:t>
      </w:r>
      <w:proofErr w:type="gramEnd"/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hyperlink r:id="rId10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готовящихся или возможных действий (бездействия), которые приводят или могут привести к нарушению обязательных требований;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1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</w:t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статьи 52 </w:t>
      </w:r>
      <w:hyperlink r:id="rId13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</w:t>
      </w:r>
      <w:r w:rsidRPr="00B50D7B">
        <w:rPr>
          <w:rFonts w:ascii="Times New Roman" w:hAnsi="Times New Roman" w:cs="Times New Roman"/>
          <w:sz w:val="28"/>
          <w:szCs w:val="28"/>
        </w:rPr>
        <w:t>контролируемое лицо информируется об обязательных требованиях, п</w:t>
      </w:r>
      <w:r>
        <w:rPr>
          <w:rFonts w:ascii="Times New Roman" w:hAnsi="Times New Roman" w:cs="Times New Roman"/>
          <w:sz w:val="28"/>
          <w:szCs w:val="28"/>
        </w:rPr>
        <w:t>редъявляемых к его деятельности.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должностным лицом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4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C5AE1">
        <w:rPr>
          <w:rFonts w:ascii="Times New Roman" w:hAnsi="Times New Roman" w:cs="Times New Roman"/>
          <w:sz w:val="28"/>
          <w:szCs w:val="28"/>
        </w:rPr>
        <w:t xml:space="preserve"> постановления № 625-П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проводящего профилактический визит, </w:t>
      </w:r>
      <w:r w:rsidR="00C454FD">
        <w:rPr>
          <w:rFonts w:ascii="Times New Roman" w:hAnsi="Times New Roman" w:cs="Times New Roman"/>
          <w:sz w:val="28"/>
          <w:szCs w:val="28"/>
        </w:rPr>
        <w:t>министр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профилактического визита не более чем на 3 рабочих дня.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</w:t>
      </w:r>
      <w:r>
        <w:rPr>
          <w:rFonts w:ascii="Times New Roman" w:hAnsi="Times New Roman" w:cs="Times New Roman"/>
          <w:sz w:val="28"/>
          <w:szCs w:val="28"/>
        </w:rPr>
        <w:br/>
        <w:t>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516E9F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4663C2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5AE1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hyperlink r:id="rId16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5C5AE1"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2 </w:t>
      </w:r>
      <w:r w:rsidR="005C5AE1">
        <w:rPr>
          <w:rFonts w:ascii="Times New Roman" w:hAnsi="Times New Roman" w:cs="Times New Roman"/>
          <w:sz w:val="28"/>
          <w:szCs w:val="28"/>
        </w:rPr>
        <w:t>постановления № 625-П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516E9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(периодичность) проведения профилактических мероприятий, ответственный исполнитель, подразделение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6F684A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3D2919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5C5A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516E9F" w:rsidTr="006956D9">
        <w:tc>
          <w:tcPr>
            <w:tcW w:w="675" w:type="dxa"/>
            <w:vMerge w:val="restart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государственном контроле 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16E9F" w:rsidTr="006956D9">
        <w:tc>
          <w:tcPr>
            <w:tcW w:w="675" w:type="dxa"/>
            <w:vMerge w:val="restart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516E9F" w:rsidRDefault="00F14FC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управления, учреждения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  <w:r w:rsidR="00F14FCE">
              <w:rPr>
                <w:rFonts w:ascii="Times New Roman" w:hAnsi="Times New Roman" w:cs="Times New Roman"/>
                <w:sz w:val="28"/>
                <w:szCs w:val="28"/>
              </w:rPr>
              <w:t>, учреждения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  <w:r w:rsidR="00F14FCE">
              <w:rPr>
                <w:rFonts w:ascii="Times New Roman" w:hAnsi="Times New Roman" w:cs="Times New Roman"/>
                <w:sz w:val="28"/>
                <w:szCs w:val="28"/>
              </w:rPr>
              <w:t>, учреждения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случаях, предусмотренных ст. 49 </w:t>
            </w:r>
            <w:r w:rsidR="00516E9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31.07.2020 № 248-ФЗ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  <w:r w:rsidR="00F14FCE">
              <w:rPr>
                <w:rFonts w:ascii="Times New Roman" w:hAnsi="Times New Roman" w:cs="Times New Roman"/>
                <w:sz w:val="28"/>
                <w:szCs w:val="28"/>
              </w:rPr>
              <w:t>, учреждения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  <w:r w:rsidR="00F14FCE">
              <w:rPr>
                <w:rFonts w:ascii="Times New Roman" w:hAnsi="Times New Roman" w:cs="Times New Roman"/>
                <w:sz w:val="28"/>
                <w:szCs w:val="28"/>
              </w:rPr>
              <w:t>, учреждения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 проведении профилактических и контрольных (надзорных) мероприятий или при обращении контролируемых лиц</w:t>
            </w:r>
          </w:p>
        </w:tc>
      </w:tr>
    </w:tbl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F5455" w:rsidRPr="00ED3E24" w:rsidSect="00B7371C">
      <w:headerReference w:type="default" r:id="rId18"/>
      <w:headerReference w:type="first" r:id="rId19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0C" w:rsidRDefault="00882A0C" w:rsidP="008B48DE">
      <w:pPr>
        <w:spacing w:after="0" w:line="240" w:lineRule="auto"/>
      </w:pPr>
      <w:r>
        <w:separator/>
      </w:r>
    </w:p>
  </w:endnote>
  <w:endnote w:type="continuationSeparator" w:id="0">
    <w:p w:rsidR="00882A0C" w:rsidRDefault="00882A0C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0C" w:rsidRDefault="00882A0C" w:rsidP="008B48DE">
      <w:pPr>
        <w:spacing w:after="0" w:line="240" w:lineRule="auto"/>
      </w:pPr>
      <w:r>
        <w:separator/>
      </w:r>
    </w:p>
  </w:footnote>
  <w:footnote w:type="continuationSeparator" w:id="0">
    <w:p w:rsidR="00882A0C" w:rsidRDefault="00882A0C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3955B6" w:rsidRDefault="003955B6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3642C0">
          <w:rPr>
            <w:rFonts w:ascii="Times New Roman" w:hAnsi="Times New Roman" w:cs="Times New Roman"/>
            <w:noProof/>
            <w:sz w:val="24"/>
          </w:rPr>
          <w:t>13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55B6" w:rsidRPr="008B48DE" w:rsidRDefault="003955B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B6" w:rsidRDefault="003955B6">
    <w:pPr>
      <w:pStyle w:val="a6"/>
      <w:jc w:val="center"/>
    </w:pPr>
  </w:p>
  <w:p w:rsidR="003955B6" w:rsidRPr="00436AB7" w:rsidRDefault="003955B6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7152"/>
    <w:rsid w:val="00022564"/>
    <w:rsid w:val="000257C3"/>
    <w:rsid w:val="000320C2"/>
    <w:rsid w:val="00037E33"/>
    <w:rsid w:val="000640D4"/>
    <w:rsid w:val="000652E5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2CF3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2448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71D2"/>
    <w:rsid w:val="0031132E"/>
    <w:rsid w:val="00321894"/>
    <w:rsid w:val="00322D63"/>
    <w:rsid w:val="00331845"/>
    <w:rsid w:val="00341ACE"/>
    <w:rsid w:val="00353CD6"/>
    <w:rsid w:val="003642C0"/>
    <w:rsid w:val="00375768"/>
    <w:rsid w:val="003842E0"/>
    <w:rsid w:val="00392F45"/>
    <w:rsid w:val="003955B6"/>
    <w:rsid w:val="003A0C6F"/>
    <w:rsid w:val="003A3E0C"/>
    <w:rsid w:val="003B067E"/>
    <w:rsid w:val="003B674E"/>
    <w:rsid w:val="003B6F62"/>
    <w:rsid w:val="003C057F"/>
    <w:rsid w:val="003C0A0E"/>
    <w:rsid w:val="003C3052"/>
    <w:rsid w:val="003C7B93"/>
    <w:rsid w:val="003D1277"/>
    <w:rsid w:val="003D2919"/>
    <w:rsid w:val="003D7A55"/>
    <w:rsid w:val="003F7BEC"/>
    <w:rsid w:val="004040D8"/>
    <w:rsid w:val="00414BE0"/>
    <w:rsid w:val="00415EAB"/>
    <w:rsid w:val="00421F75"/>
    <w:rsid w:val="00422F2C"/>
    <w:rsid w:val="004266FB"/>
    <w:rsid w:val="00436AB7"/>
    <w:rsid w:val="0045710B"/>
    <w:rsid w:val="0045762C"/>
    <w:rsid w:val="004663C2"/>
    <w:rsid w:val="00466DB9"/>
    <w:rsid w:val="00487ACD"/>
    <w:rsid w:val="004B1BEC"/>
    <w:rsid w:val="004C21FD"/>
    <w:rsid w:val="004C45E8"/>
    <w:rsid w:val="004D4CE0"/>
    <w:rsid w:val="004E6C32"/>
    <w:rsid w:val="004E7AEE"/>
    <w:rsid w:val="004F6751"/>
    <w:rsid w:val="00503C31"/>
    <w:rsid w:val="00507967"/>
    <w:rsid w:val="00507B4E"/>
    <w:rsid w:val="00514CEB"/>
    <w:rsid w:val="00516E9F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25A7"/>
    <w:rsid w:val="005943CA"/>
    <w:rsid w:val="005976CF"/>
    <w:rsid w:val="005C15E2"/>
    <w:rsid w:val="005C5AE1"/>
    <w:rsid w:val="005D22F4"/>
    <w:rsid w:val="005D74DF"/>
    <w:rsid w:val="005F38BE"/>
    <w:rsid w:val="006070EC"/>
    <w:rsid w:val="00607ECE"/>
    <w:rsid w:val="006261A1"/>
    <w:rsid w:val="00636700"/>
    <w:rsid w:val="00652631"/>
    <w:rsid w:val="006528B6"/>
    <w:rsid w:val="006533A9"/>
    <w:rsid w:val="006579CF"/>
    <w:rsid w:val="00660DEC"/>
    <w:rsid w:val="00660DEF"/>
    <w:rsid w:val="00661FC6"/>
    <w:rsid w:val="00665D1D"/>
    <w:rsid w:val="00673527"/>
    <w:rsid w:val="00684BE3"/>
    <w:rsid w:val="006951C9"/>
    <w:rsid w:val="006956D9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47A4"/>
    <w:rsid w:val="0078447B"/>
    <w:rsid w:val="00792CEF"/>
    <w:rsid w:val="007A3260"/>
    <w:rsid w:val="007B1C7B"/>
    <w:rsid w:val="007B55FB"/>
    <w:rsid w:val="007B7594"/>
    <w:rsid w:val="007B780A"/>
    <w:rsid w:val="007C17AE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82A0C"/>
    <w:rsid w:val="00890B05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8E5FC3"/>
    <w:rsid w:val="00903136"/>
    <w:rsid w:val="00911362"/>
    <w:rsid w:val="0091308A"/>
    <w:rsid w:val="00915CB0"/>
    <w:rsid w:val="00930E47"/>
    <w:rsid w:val="0096272B"/>
    <w:rsid w:val="00967244"/>
    <w:rsid w:val="00971D66"/>
    <w:rsid w:val="009831A2"/>
    <w:rsid w:val="0099313C"/>
    <w:rsid w:val="00995098"/>
    <w:rsid w:val="009A1E77"/>
    <w:rsid w:val="009A2388"/>
    <w:rsid w:val="009C7C80"/>
    <w:rsid w:val="009D07CE"/>
    <w:rsid w:val="009D0800"/>
    <w:rsid w:val="009E14FB"/>
    <w:rsid w:val="009E7556"/>
    <w:rsid w:val="009F21CB"/>
    <w:rsid w:val="00A02F2B"/>
    <w:rsid w:val="00A06E87"/>
    <w:rsid w:val="00A11329"/>
    <w:rsid w:val="00A15C62"/>
    <w:rsid w:val="00A2064F"/>
    <w:rsid w:val="00A20A0E"/>
    <w:rsid w:val="00A24C33"/>
    <w:rsid w:val="00A31E76"/>
    <w:rsid w:val="00A33261"/>
    <w:rsid w:val="00A335E0"/>
    <w:rsid w:val="00A44236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F0BFD"/>
    <w:rsid w:val="00AF290C"/>
    <w:rsid w:val="00AF5455"/>
    <w:rsid w:val="00B04608"/>
    <w:rsid w:val="00B147FF"/>
    <w:rsid w:val="00B30AC7"/>
    <w:rsid w:val="00B3393F"/>
    <w:rsid w:val="00B43205"/>
    <w:rsid w:val="00B50D7B"/>
    <w:rsid w:val="00B51B24"/>
    <w:rsid w:val="00B57202"/>
    <w:rsid w:val="00B62638"/>
    <w:rsid w:val="00B62DF2"/>
    <w:rsid w:val="00B635B8"/>
    <w:rsid w:val="00B6753A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BF0DBD"/>
    <w:rsid w:val="00C012DE"/>
    <w:rsid w:val="00C0145E"/>
    <w:rsid w:val="00C02003"/>
    <w:rsid w:val="00C05E7F"/>
    <w:rsid w:val="00C157F8"/>
    <w:rsid w:val="00C177A0"/>
    <w:rsid w:val="00C21D1F"/>
    <w:rsid w:val="00C222F9"/>
    <w:rsid w:val="00C22E77"/>
    <w:rsid w:val="00C23E45"/>
    <w:rsid w:val="00C40978"/>
    <w:rsid w:val="00C44CFE"/>
    <w:rsid w:val="00C454FD"/>
    <w:rsid w:val="00C475E9"/>
    <w:rsid w:val="00C5096A"/>
    <w:rsid w:val="00C513CE"/>
    <w:rsid w:val="00C54DA1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7A7F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C20D6"/>
    <w:rsid w:val="00DC5AB3"/>
    <w:rsid w:val="00DD2BF1"/>
    <w:rsid w:val="00DD7147"/>
    <w:rsid w:val="00E02120"/>
    <w:rsid w:val="00E02E03"/>
    <w:rsid w:val="00E14972"/>
    <w:rsid w:val="00E16325"/>
    <w:rsid w:val="00E22B48"/>
    <w:rsid w:val="00E233E2"/>
    <w:rsid w:val="00E275C5"/>
    <w:rsid w:val="00E27C32"/>
    <w:rsid w:val="00E53A0D"/>
    <w:rsid w:val="00E56BD6"/>
    <w:rsid w:val="00E67FAD"/>
    <w:rsid w:val="00E72F48"/>
    <w:rsid w:val="00E75BA8"/>
    <w:rsid w:val="00E80917"/>
    <w:rsid w:val="00E82826"/>
    <w:rsid w:val="00E95ECF"/>
    <w:rsid w:val="00EA4C96"/>
    <w:rsid w:val="00EB6086"/>
    <w:rsid w:val="00ED2C56"/>
    <w:rsid w:val="00ED4008"/>
    <w:rsid w:val="00EE0D6C"/>
    <w:rsid w:val="00EF2C8E"/>
    <w:rsid w:val="00F14FC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A547D"/>
    <w:rsid w:val="00FB1548"/>
    <w:rsid w:val="00FC179B"/>
    <w:rsid w:val="00FC6302"/>
    <w:rsid w:val="00FC6758"/>
    <w:rsid w:val="00FD4A94"/>
    <w:rsid w:val="00FE09EE"/>
    <w:rsid w:val="00FE203C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7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0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riroda.kirovreg.ru/activities/vision/prevention-of-violations-of-mandatory-requirements/" TargetMode="External"/><Relationship Id="rId14" Type="http://schemas.openxmlformats.org/officeDocument/2006/relationships/hyperlink" Target="consultantplus://offline/ref=C4B87D2A763AA55986169FF7712485CEB55C92C1962C927103B0EC55453FEAAA1EEE90788075C18253F6F71ECAB0E510C1A31FA99099B9E5sAI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CE1D-2DD1-4C3B-98F9-24B00C66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15</cp:revision>
  <cp:lastPrinted>2022-12-12T11:00:00Z</cp:lastPrinted>
  <dcterms:created xsi:type="dcterms:W3CDTF">2022-09-23T10:18:00Z</dcterms:created>
  <dcterms:modified xsi:type="dcterms:W3CDTF">2024-01-23T13:23:00Z</dcterms:modified>
</cp:coreProperties>
</file>