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15783" w14:textId="44512369" w:rsidR="00E46F52" w:rsidRPr="0046484B" w:rsidRDefault="002F743A" w:rsidP="00E46F5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6484B">
        <w:rPr>
          <w:rFonts w:ascii="Arial" w:hAnsi="Arial" w:cs="Arial"/>
          <w:b/>
          <w:color w:val="000000"/>
          <w:sz w:val="28"/>
          <w:szCs w:val="28"/>
        </w:rPr>
        <w:t>Информационная работа по освещению темы перехода на новую систему обращения с ТКО</w:t>
      </w:r>
    </w:p>
    <w:p w14:paraId="2870EF22" w14:textId="77777777" w:rsidR="009E46D0" w:rsidRDefault="009E46D0" w:rsidP="00E46F5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54E7D268" w14:textId="59FCAE25" w:rsidR="002F743A" w:rsidRDefault="004F24E8" w:rsidP="00E46F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Информационная работа по новой системе обращения с отходами началась задолго до 1 января 2019 года. Пресс-служба правительства освещала подготовку к переходу: разработку территориальной схемы и ее электронной модели, отбор регионального операторов, утверждение нормативов накопления, тарифов на работу регионального оператора и платы граждан за ТКО.</w:t>
      </w:r>
    </w:p>
    <w:p w14:paraId="5C7FD3FE" w14:textId="76C48A2D" w:rsidR="002F743A" w:rsidRDefault="004F24E8" w:rsidP="00E46F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Проводились пресс-конференции и брифинги для СМИ. Министр охраны окружающей среды Алла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Албегова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декабре проводила встречу с редакторами всех районных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СМИ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на которой ответила на все их вопросы.</w:t>
      </w:r>
    </w:p>
    <w:p w14:paraId="04176A1A" w14:textId="77777777" w:rsidR="00D2276E" w:rsidRDefault="004F24E8" w:rsidP="00E46F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январе было выдано самое больше количество пресс-релизов о новой системе обращения с отходами – 21 за месяц. Они рассылались во все СМИ региона, в том числе во все районные газеты.</w:t>
      </w:r>
    </w:p>
    <w:p w14:paraId="5C4A66DC" w14:textId="114E26D6" w:rsidR="00D2276E" w:rsidRDefault="004F24E8" w:rsidP="00E46F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Помимо </w:t>
      </w:r>
      <w:r w:rsidR="00D2276E">
        <w:rPr>
          <w:rFonts w:ascii="Arial" w:hAnsi="Arial" w:cs="Arial"/>
          <w:color w:val="000000"/>
          <w:sz w:val="20"/>
          <w:szCs w:val="20"/>
        </w:rPr>
        <w:t xml:space="preserve">пресс-релизов со всех районных газет собрали вопросы по ТКО, дали на все вопросы ответы, которые публиковались в </w:t>
      </w:r>
      <w:proofErr w:type="spellStart"/>
      <w:r w:rsidR="00D2276E">
        <w:rPr>
          <w:rFonts w:ascii="Arial" w:hAnsi="Arial" w:cs="Arial"/>
          <w:color w:val="000000"/>
          <w:sz w:val="20"/>
          <w:szCs w:val="20"/>
        </w:rPr>
        <w:t>районках</w:t>
      </w:r>
      <w:proofErr w:type="spellEnd"/>
      <w:r w:rsidR="00D2276E">
        <w:rPr>
          <w:rFonts w:ascii="Arial" w:hAnsi="Arial" w:cs="Arial"/>
          <w:color w:val="000000"/>
          <w:sz w:val="20"/>
          <w:szCs w:val="20"/>
        </w:rPr>
        <w:t>.</w:t>
      </w:r>
    </w:p>
    <w:p w14:paraId="7EA5F272" w14:textId="3F53010A" w:rsidR="00D2276E" w:rsidRDefault="00D2276E" w:rsidP="00E46F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Были подготовлены ответы на шаблонные вопросы и также разосланы в районные газеты.</w:t>
      </w:r>
    </w:p>
    <w:p w14:paraId="6CF5C7E5" w14:textId="45D7B0C9" w:rsidR="004F24E8" w:rsidRDefault="00D2276E" w:rsidP="00E46F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Были сняты разъясняющие телевизионные сюжеты на ГТРК Вятка, с показом по всей области, с повтором.</w:t>
      </w:r>
    </w:p>
    <w:p w14:paraId="1CA39374" w14:textId="4F3DECD9" w:rsidR="00D2276E" w:rsidRDefault="00D2276E" w:rsidP="00E46F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Для социальных сетей были подготовлены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Лонгриды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 типовыми вопросами.</w:t>
      </w:r>
    </w:p>
    <w:p w14:paraId="15B41C06" w14:textId="2360D2D6" w:rsidR="00D2276E" w:rsidRDefault="00D2276E" w:rsidP="00E46F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то же время мониторинг показывает, что в январе интерес СМИ к теме был самым низким в году – 254 публикации за месяц во всех СМИ региона.</w:t>
      </w:r>
    </w:p>
    <w:p w14:paraId="5B24D2F5" w14:textId="415A29BE" w:rsidR="00D2276E" w:rsidRDefault="00D2276E" w:rsidP="00E46F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Рост интереса к теме начался с середины февраля, после получения первых платежных квитанций за ТКО.</w:t>
      </w:r>
    </w:p>
    <w:p w14:paraId="2EF4ACEA" w14:textId="0ABEC77F" w:rsidR="002F743A" w:rsidRDefault="00D2276E" w:rsidP="00E46F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Максимальное количество публикаций в региональных СМИ о ТКО вышло в апреле – 452 материала за месяц. В этот же месяц был пик количества негативных материалов: на это повлияло и весеннее половодье, из-за которого из ряда поселков невозможно было вывести отходы, и весенняя распутица на дорогах, из-за которой мусоровозы вязли в снегу, и судеб</w:t>
      </w:r>
      <w:r w:rsidR="00755E6D">
        <w:rPr>
          <w:rFonts w:ascii="Arial" w:hAnsi="Arial" w:cs="Arial"/>
          <w:color w:val="000000"/>
          <w:sz w:val="20"/>
          <w:szCs w:val="20"/>
        </w:rPr>
        <w:t xml:space="preserve">ные разбирательства по </w:t>
      </w:r>
      <w:proofErr w:type="spellStart"/>
      <w:r w:rsidR="00755E6D">
        <w:rPr>
          <w:rFonts w:ascii="Arial" w:hAnsi="Arial" w:cs="Arial"/>
          <w:color w:val="000000"/>
          <w:sz w:val="20"/>
          <w:szCs w:val="20"/>
        </w:rPr>
        <w:t>Осинцам</w:t>
      </w:r>
      <w:proofErr w:type="spellEnd"/>
      <w:r w:rsidR="00755E6D">
        <w:rPr>
          <w:rFonts w:ascii="Arial" w:hAnsi="Arial" w:cs="Arial"/>
          <w:color w:val="000000"/>
          <w:sz w:val="20"/>
          <w:szCs w:val="20"/>
        </w:rPr>
        <w:t>.</w:t>
      </w:r>
      <w:bookmarkStart w:id="0" w:name="_GoBack"/>
      <w:bookmarkEnd w:id="0"/>
    </w:p>
    <w:p w14:paraId="14AAD635" w14:textId="0CFA02DE" w:rsidR="00D2276E" w:rsidRDefault="00D2276E" w:rsidP="00E46F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августа мы фиксируем снижение интереса СМИ к теме ТКО. В среднем в августе – ноябре выходит по 200 публикаций в месяц. Среди них преобладают позитивные темы, такие как создание мест накопления, установка новых контейнеров, покупка новых мусоровозом, проведение замеров норм накопления ТКО.</w:t>
      </w:r>
    </w:p>
    <w:p w14:paraId="0F92AEB8" w14:textId="5BFEDDAA" w:rsidR="009E46D0" w:rsidRDefault="004A7EEC" w:rsidP="00E46F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Всего с начала года </w:t>
      </w:r>
      <w:r w:rsidR="002F743A">
        <w:rPr>
          <w:rFonts w:ascii="Arial" w:hAnsi="Arial" w:cs="Arial"/>
          <w:color w:val="000000"/>
          <w:sz w:val="20"/>
          <w:szCs w:val="20"/>
        </w:rPr>
        <w:t xml:space="preserve">в СМИ </w:t>
      </w:r>
      <w:r>
        <w:rPr>
          <w:rFonts w:ascii="Arial" w:hAnsi="Arial" w:cs="Arial"/>
          <w:color w:val="000000"/>
          <w:sz w:val="20"/>
          <w:szCs w:val="20"/>
        </w:rPr>
        <w:t xml:space="preserve">региона </w:t>
      </w:r>
      <w:r w:rsidR="002F743A">
        <w:rPr>
          <w:rFonts w:ascii="Arial" w:hAnsi="Arial" w:cs="Arial"/>
          <w:color w:val="000000"/>
          <w:sz w:val="20"/>
          <w:szCs w:val="20"/>
        </w:rPr>
        <w:t>было опубликовано 3212 материалов о новой системе обращения с отходами.</w:t>
      </w:r>
    </w:p>
    <w:p w14:paraId="3F3C4748" w14:textId="58E8D9A8" w:rsidR="004A7EEC" w:rsidRDefault="004A7EEC" w:rsidP="004A7EE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Районные газеты освещают тему обращения с отходами. Размещают пресс-релизы, подготовленные Управлением массовых коммуникаций правительства области,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информаируют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 работе, проводимой в районе (чаще с оперативок у главы), отвечают 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впоросы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граждан в рубриках вопрос-ответ.</w:t>
      </w:r>
    </w:p>
    <w:p w14:paraId="77F2F292" w14:textId="7DD48C43" w:rsidR="004A7EEC" w:rsidRDefault="004A7EEC" w:rsidP="004A7EE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начала года больше всего материалов о ТКО вышло на страницах следующих районных газет:</w:t>
      </w:r>
    </w:p>
    <w:p w14:paraId="6C3B1433" w14:textId="4045AB95" w:rsidR="004A7EEC" w:rsidRPr="00F2289D" w:rsidRDefault="004A7EEC" w:rsidP="004A7EE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</w:t>
      </w:r>
      <w:proofErr w:type="spellStart"/>
      <w:r w:rsidRPr="00F2289D">
        <w:rPr>
          <w:rFonts w:ascii="Arial" w:hAnsi="Arial" w:cs="Arial"/>
          <w:color w:val="000000"/>
          <w:sz w:val="20"/>
          <w:szCs w:val="20"/>
        </w:rPr>
        <w:t>Шабалинский</w:t>
      </w:r>
      <w:proofErr w:type="spellEnd"/>
      <w:r w:rsidRPr="00F2289D">
        <w:rPr>
          <w:rFonts w:ascii="Arial" w:hAnsi="Arial" w:cs="Arial"/>
          <w:color w:val="000000"/>
          <w:sz w:val="20"/>
          <w:szCs w:val="20"/>
        </w:rPr>
        <w:t xml:space="preserve"> край</w:t>
      </w:r>
      <w:r>
        <w:rPr>
          <w:rFonts w:ascii="Arial" w:hAnsi="Arial" w:cs="Arial"/>
          <w:color w:val="000000"/>
          <w:sz w:val="20"/>
          <w:szCs w:val="20"/>
        </w:rPr>
        <w:t xml:space="preserve">»,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Шабалинский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</w:t>
      </w:r>
    </w:p>
    <w:p w14:paraId="48159275" w14:textId="239923E4" w:rsidR="004A7EEC" w:rsidRPr="00F2289D" w:rsidRDefault="004A7EEC" w:rsidP="004A7EE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</w:t>
      </w:r>
      <w:r w:rsidRPr="00F2289D">
        <w:rPr>
          <w:rFonts w:ascii="Arial" w:hAnsi="Arial" w:cs="Arial"/>
          <w:color w:val="000000"/>
          <w:sz w:val="20"/>
          <w:szCs w:val="20"/>
        </w:rPr>
        <w:t xml:space="preserve">Вести </w:t>
      </w:r>
      <w:proofErr w:type="spellStart"/>
      <w:r w:rsidRPr="00F2289D">
        <w:rPr>
          <w:rFonts w:ascii="Arial" w:hAnsi="Arial" w:cs="Arial"/>
          <w:color w:val="000000"/>
          <w:sz w:val="20"/>
          <w:szCs w:val="20"/>
        </w:rPr>
        <w:t>трехречья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</w:t>
      </w:r>
      <w:r w:rsidRPr="00F2289D">
        <w:rPr>
          <w:rFonts w:ascii="Arial" w:hAnsi="Arial" w:cs="Arial"/>
          <w:color w:val="000000"/>
          <w:sz w:val="20"/>
          <w:szCs w:val="20"/>
        </w:rPr>
        <w:t>, Советский</w:t>
      </w:r>
      <w:r>
        <w:rPr>
          <w:rFonts w:ascii="Arial" w:hAnsi="Arial" w:cs="Arial"/>
          <w:color w:val="000000"/>
          <w:sz w:val="20"/>
          <w:szCs w:val="20"/>
        </w:rPr>
        <w:t xml:space="preserve"> район</w:t>
      </w:r>
    </w:p>
    <w:p w14:paraId="77292269" w14:textId="45029561" w:rsidR="004A7EEC" w:rsidRPr="00F2289D" w:rsidRDefault="004A7EEC" w:rsidP="004A7EE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</w:t>
      </w:r>
      <w:r w:rsidRPr="00F2289D">
        <w:rPr>
          <w:rFonts w:ascii="Arial" w:hAnsi="Arial" w:cs="Arial"/>
          <w:color w:val="000000"/>
          <w:sz w:val="20"/>
          <w:szCs w:val="20"/>
        </w:rPr>
        <w:t>Наша жизнь</w:t>
      </w:r>
      <w:r>
        <w:rPr>
          <w:rFonts w:ascii="Arial" w:hAnsi="Arial" w:cs="Arial"/>
          <w:color w:val="000000"/>
          <w:sz w:val="20"/>
          <w:szCs w:val="20"/>
        </w:rPr>
        <w:t xml:space="preserve">», </w:t>
      </w:r>
      <w:proofErr w:type="spellStart"/>
      <w:r w:rsidRPr="00F2289D">
        <w:rPr>
          <w:rFonts w:ascii="Arial" w:hAnsi="Arial" w:cs="Arial"/>
          <w:color w:val="000000"/>
          <w:sz w:val="20"/>
          <w:szCs w:val="20"/>
        </w:rPr>
        <w:t>Омутнинский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раойн</w:t>
      </w:r>
      <w:proofErr w:type="spellEnd"/>
    </w:p>
    <w:p w14:paraId="0141D812" w14:textId="0F2982E2" w:rsidR="004A7EEC" w:rsidRPr="00F2289D" w:rsidRDefault="004A7EEC" w:rsidP="004A7EE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</w:t>
      </w:r>
      <w:proofErr w:type="spellStart"/>
      <w:r w:rsidRPr="00F2289D">
        <w:rPr>
          <w:rFonts w:ascii="Arial" w:hAnsi="Arial" w:cs="Arial"/>
          <w:color w:val="000000"/>
          <w:sz w:val="20"/>
          <w:szCs w:val="20"/>
        </w:rPr>
        <w:t>Опаринская</w:t>
      </w:r>
      <w:proofErr w:type="spellEnd"/>
      <w:r w:rsidRPr="00F2289D">
        <w:rPr>
          <w:rFonts w:ascii="Arial" w:hAnsi="Arial" w:cs="Arial"/>
          <w:color w:val="000000"/>
          <w:sz w:val="20"/>
          <w:szCs w:val="20"/>
        </w:rPr>
        <w:t xml:space="preserve"> искра</w:t>
      </w:r>
      <w:r>
        <w:rPr>
          <w:rFonts w:ascii="Arial" w:hAnsi="Arial" w:cs="Arial"/>
          <w:color w:val="000000"/>
          <w:sz w:val="20"/>
          <w:szCs w:val="20"/>
        </w:rPr>
        <w:t>»</w:t>
      </w:r>
      <w:r w:rsidRPr="00F2289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Опаринский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</w:t>
      </w:r>
    </w:p>
    <w:p w14:paraId="7179F5A3" w14:textId="468EC702" w:rsidR="0046484B" w:rsidRPr="00F2289D" w:rsidRDefault="0046484B" w:rsidP="0046484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</w:t>
      </w:r>
      <w:r w:rsidRPr="00F2289D">
        <w:rPr>
          <w:rFonts w:ascii="Arial" w:hAnsi="Arial" w:cs="Arial"/>
          <w:color w:val="000000"/>
          <w:sz w:val="20"/>
          <w:szCs w:val="20"/>
        </w:rPr>
        <w:t>Отечество</w:t>
      </w:r>
      <w:r>
        <w:rPr>
          <w:rFonts w:ascii="Arial" w:hAnsi="Arial" w:cs="Arial"/>
          <w:color w:val="000000"/>
          <w:sz w:val="20"/>
          <w:szCs w:val="20"/>
        </w:rPr>
        <w:t>»</w:t>
      </w:r>
      <w:r w:rsidRPr="00F2289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F2289D">
        <w:rPr>
          <w:rFonts w:ascii="Arial" w:hAnsi="Arial" w:cs="Arial"/>
          <w:color w:val="000000"/>
          <w:sz w:val="20"/>
          <w:szCs w:val="20"/>
        </w:rPr>
        <w:t>Яранский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</w:t>
      </w:r>
    </w:p>
    <w:p w14:paraId="57706032" w14:textId="6E756653" w:rsidR="004A7EEC" w:rsidRPr="00F2289D" w:rsidRDefault="004A7EEC" w:rsidP="004A7EE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«Сельский труженик», </w:t>
      </w:r>
      <w:proofErr w:type="spellStart"/>
      <w:r w:rsidRPr="00F2289D">
        <w:rPr>
          <w:rFonts w:ascii="Arial" w:hAnsi="Arial" w:cs="Arial"/>
          <w:color w:val="000000"/>
          <w:sz w:val="20"/>
          <w:szCs w:val="20"/>
        </w:rPr>
        <w:t>Унинский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</w:t>
      </w:r>
    </w:p>
    <w:p w14:paraId="3EEFC031" w14:textId="28E36CC0" w:rsidR="004A7EEC" w:rsidRPr="00F2289D" w:rsidRDefault="004A7EEC" w:rsidP="004A7EE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</w:t>
      </w:r>
      <w:r w:rsidRPr="00F2289D">
        <w:rPr>
          <w:rFonts w:ascii="Arial" w:hAnsi="Arial" w:cs="Arial"/>
          <w:color w:val="000000"/>
          <w:sz w:val="20"/>
          <w:szCs w:val="20"/>
        </w:rPr>
        <w:t>Знамя Октября</w:t>
      </w:r>
      <w:r>
        <w:rPr>
          <w:rFonts w:ascii="Arial" w:hAnsi="Arial" w:cs="Arial"/>
          <w:color w:val="000000"/>
          <w:sz w:val="20"/>
          <w:szCs w:val="20"/>
        </w:rPr>
        <w:t>»</w:t>
      </w:r>
      <w:r w:rsidRPr="00F2289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F2289D">
        <w:rPr>
          <w:rFonts w:ascii="Arial" w:hAnsi="Arial" w:cs="Arial"/>
          <w:color w:val="000000"/>
          <w:sz w:val="20"/>
          <w:szCs w:val="20"/>
        </w:rPr>
        <w:t>Лебяж</w:t>
      </w:r>
      <w:r>
        <w:rPr>
          <w:rFonts w:ascii="Arial" w:hAnsi="Arial" w:cs="Arial"/>
          <w:color w:val="000000"/>
          <w:sz w:val="20"/>
          <w:szCs w:val="20"/>
        </w:rPr>
        <w:t>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</w:t>
      </w:r>
    </w:p>
    <w:p w14:paraId="6E151B26" w14:textId="37CFB91F" w:rsidR="004A7EEC" w:rsidRPr="00F2289D" w:rsidRDefault="004A7EEC" w:rsidP="004A7EE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</w:t>
      </w:r>
      <w:proofErr w:type="spellStart"/>
      <w:r w:rsidRPr="00F2289D">
        <w:rPr>
          <w:rFonts w:ascii="Arial" w:hAnsi="Arial" w:cs="Arial"/>
          <w:color w:val="000000"/>
          <w:sz w:val="20"/>
          <w:szCs w:val="20"/>
        </w:rPr>
        <w:t>Котельничский</w:t>
      </w:r>
      <w:proofErr w:type="spellEnd"/>
      <w:r w:rsidRPr="00F2289D">
        <w:rPr>
          <w:rFonts w:ascii="Arial" w:hAnsi="Arial" w:cs="Arial"/>
          <w:color w:val="000000"/>
          <w:sz w:val="20"/>
          <w:szCs w:val="20"/>
        </w:rPr>
        <w:t xml:space="preserve"> вестник</w:t>
      </w:r>
      <w:r>
        <w:rPr>
          <w:rFonts w:ascii="Arial" w:hAnsi="Arial" w:cs="Arial"/>
          <w:color w:val="000000"/>
          <w:sz w:val="20"/>
          <w:szCs w:val="20"/>
        </w:rPr>
        <w:t>»</w:t>
      </w:r>
      <w:r w:rsidRPr="00F2289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Котельничский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</w:t>
      </w:r>
    </w:p>
    <w:p w14:paraId="091C683F" w14:textId="751F6046" w:rsidR="0046484B" w:rsidRPr="00F2289D" w:rsidRDefault="0046484B" w:rsidP="0046484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</w:t>
      </w:r>
      <w:r w:rsidRPr="00F2289D">
        <w:rPr>
          <w:rFonts w:ascii="Arial" w:hAnsi="Arial" w:cs="Arial"/>
          <w:color w:val="000000"/>
          <w:sz w:val="20"/>
          <w:szCs w:val="20"/>
        </w:rPr>
        <w:t>Орловская газета</w:t>
      </w:r>
      <w:r>
        <w:rPr>
          <w:rFonts w:ascii="Arial" w:hAnsi="Arial" w:cs="Arial"/>
          <w:color w:val="000000"/>
          <w:sz w:val="20"/>
          <w:szCs w:val="20"/>
        </w:rPr>
        <w:t>»</w:t>
      </w:r>
      <w:r w:rsidRPr="00F2289D">
        <w:rPr>
          <w:rFonts w:ascii="Arial" w:hAnsi="Arial" w:cs="Arial"/>
          <w:color w:val="000000"/>
          <w:sz w:val="20"/>
          <w:szCs w:val="20"/>
        </w:rPr>
        <w:t xml:space="preserve">, </w:t>
      </w:r>
      <w:r w:rsidR="00755E6D">
        <w:rPr>
          <w:rFonts w:ascii="Arial" w:hAnsi="Arial" w:cs="Arial"/>
          <w:color w:val="000000"/>
          <w:sz w:val="20"/>
          <w:szCs w:val="20"/>
        </w:rPr>
        <w:t>Орловский район</w:t>
      </w:r>
    </w:p>
    <w:p w14:paraId="04C3DB7A" w14:textId="2DEEEAE9" w:rsidR="004A7EEC" w:rsidRPr="00F2289D" w:rsidRDefault="004A7EEC" w:rsidP="004A7EE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</w:t>
      </w:r>
      <w:r w:rsidRPr="00F2289D">
        <w:rPr>
          <w:rFonts w:ascii="Arial" w:hAnsi="Arial" w:cs="Arial"/>
          <w:color w:val="000000"/>
          <w:sz w:val="20"/>
          <w:szCs w:val="20"/>
        </w:rPr>
        <w:t>Нива</w:t>
      </w:r>
      <w:r>
        <w:rPr>
          <w:rFonts w:ascii="Arial" w:hAnsi="Arial" w:cs="Arial"/>
          <w:color w:val="000000"/>
          <w:sz w:val="20"/>
          <w:szCs w:val="20"/>
        </w:rPr>
        <w:t>»</w:t>
      </w:r>
      <w:r w:rsidRPr="00F2289D">
        <w:rPr>
          <w:rFonts w:ascii="Arial" w:hAnsi="Arial" w:cs="Arial"/>
          <w:color w:val="000000"/>
          <w:sz w:val="20"/>
          <w:szCs w:val="20"/>
        </w:rPr>
        <w:t>, Зуевский</w:t>
      </w:r>
      <w:r>
        <w:rPr>
          <w:rFonts w:ascii="Arial" w:hAnsi="Arial" w:cs="Arial"/>
          <w:color w:val="000000"/>
          <w:sz w:val="20"/>
          <w:szCs w:val="20"/>
        </w:rPr>
        <w:t xml:space="preserve"> район</w:t>
      </w:r>
    </w:p>
    <w:p w14:paraId="09FEBB8F" w14:textId="25663D14" w:rsidR="00E46F52" w:rsidRPr="00F2289D" w:rsidRDefault="00E46F52" w:rsidP="00E46F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</w:t>
      </w:r>
      <w:r w:rsidRPr="00F2289D">
        <w:rPr>
          <w:rFonts w:ascii="Arial" w:hAnsi="Arial" w:cs="Arial"/>
          <w:color w:val="000000"/>
          <w:sz w:val="20"/>
          <w:szCs w:val="20"/>
        </w:rPr>
        <w:t>Кировская искра</w:t>
      </w:r>
      <w:r>
        <w:rPr>
          <w:rFonts w:ascii="Arial" w:hAnsi="Arial" w:cs="Arial"/>
          <w:color w:val="000000"/>
          <w:sz w:val="20"/>
          <w:szCs w:val="20"/>
        </w:rPr>
        <w:t>»</w:t>
      </w:r>
      <w:r w:rsidRPr="00F2289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Уржумский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раойн</w:t>
      </w:r>
      <w:proofErr w:type="spellEnd"/>
    </w:p>
    <w:p w14:paraId="30E7908C" w14:textId="670CC78A" w:rsidR="00E46F52" w:rsidRDefault="00E46F52" w:rsidP="00E46F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</w:t>
      </w:r>
      <w:r w:rsidRPr="00F2289D">
        <w:rPr>
          <w:rFonts w:ascii="Arial" w:hAnsi="Arial" w:cs="Arial"/>
          <w:color w:val="000000"/>
          <w:sz w:val="20"/>
          <w:szCs w:val="20"/>
        </w:rPr>
        <w:t>Сельский труженик</w:t>
      </w:r>
      <w:r>
        <w:rPr>
          <w:rFonts w:ascii="Arial" w:hAnsi="Arial" w:cs="Arial"/>
          <w:color w:val="000000"/>
          <w:sz w:val="20"/>
          <w:szCs w:val="20"/>
        </w:rPr>
        <w:t>»</w:t>
      </w:r>
      <w:r w:rsidRPr="00F2289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F2289D">
        <w:rPr>
          <w:rFonts w:ascii="Arial" w:hAnsi="Arial" w:cs="Arial"/>
          <w:color w:val="000000"/>
          <w:sz w:val="20"/>
          <w:szCs w:val="20"/>
        </w:rPr>
        <w:t>Уни</w:t>
      </w:r>
      <w:r>
        <w:rPr>
          <w:rFonts w:ascii="Arial" w:hAnsi="Arial" w:cs="Arial"/>
          <w:color w:val="000000"/>
          <w:sz w:val="20"/>
          <w:szCs w:val="20"/>
        </w:rPr>
        <w:t>нский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</w:t>
      </w:r>
    </w:p>
    <w:p w14:paraId="0DB833A1" w14:textId="77777777" w:rsidR="00755E6D" w:rsidRDefault="00E46F52" w:rsidP="00E46F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</w:t>
      </w:r>
      <w:proofErr w:type="spellStart"/>
      <w:r w:rsidRPr="00F2289D">
        <w:rPr>
          <w:rFonts w:ascii="Arial" w:hAnsi="Arial" w:cs="Arial"/>
          <w:color w:val="000000"/>
          <w:sz w:val="20"/>
          <w:szCs w:val="20"/>
        </w:rPr>
        <w:t>Прикамская</w:t>
      </w:r>
      <w:proofErr w:type="spellEnd"/>
      <w:r w:rsidRPr="00F2289D">
        <w:rPr>
          <w:rFonts w:ascii="Arial" w:hAnsi="Arial" w:cs="Arial"/>
          <w:color w:val="000000"/>
          <w:sz w:val="20"/>
          <w:szCs w:val="20"/>
        </w:rPr>
        <w:t xml:space="preserve"> новь</w:t>
      </w:r>
      <w:r>
        <w:rPr>
          <w:rFonts w:ascii="Arial" w:hAnsi="Arial" w:cs="Arial"/>
          <w:color w:val="000000"/>
          <w:sz w:val="20"/>
          <w:szCs w:val="20"/>
        </w:rPr>
        <w:t>»</w:t>
      </w:r>
      <w:r w:rsidRPr="00F2289D">
        <w:rPr>
          <w:rFonts w:ascii="Arial" w:hAnsi="Arial" w:cs="Arial"/>
          <w:color w:val="000000"/>
          <w:sz w:val="20"/>
          <w:szCs w:val="20"/>
        </w:rPr>
        <w:t>, Верхнекамский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район</w:t>
      </w:r>
      <w:proofErr w:type="spellEnd"/>
    </w:p>
    <w:p w14:paraId="143C02BD" w14:textId="3894A62C" w:rsidR="00E46F52" w:rsidRPr="00F2289D" w:rsidRDefault="00E46F52" w:rsidP="00E46F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</w:t>
      </w:r>
      <w:r w:rsidRPr="00F2289D">
        <w:rPr>
          <w:rFonts w:ascii="Arial" w:hAnsi="Arial" w:cs="Arial"/>
          <w:color w:val="000000"/>
          <w:sz w:val="20"/>
          <w:szCs w:val="20"/>
        </w:rPr>
        <w:t>Богородская заря</w:t>
      </w:r>
      <w:r>
        <w:rPr>
          <w:rFonts w:ascii="Arial" w:hAnsi="Arial" w:cs="Arial"/>
          <w:color w:val="000000"/>
          <w:sz w:val="20"/>
          <w:szCs w:val="20"/>
        </w:rPr>
        <w:t>»</w:t>
      </w:r>
      <w:r w:rsidRPr="00F2289D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Богородский район</w:t>
      </w:r>
    </w:p>
    <w:p w14:paraId="63A415D0" w14:textId="084C800C" w:rsidR="00755E6D" w:rsidRPr="00F2289D" w:rsidRDefault="00E46F52" w:rsidP="00755E6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</w:t>
      </w:r>
      <w:r w:rsidRPr="00F2289D">
        <w:rPr>
          <w:rFonts w:ascii="Arial" w:hAnsi="Arial" w:cs="Arial"/>
          <w:color w:val="000000"/>
          <w:sz w:val="20"/>
          <w:szCs w:val="20"/>
        </w:rPr>
        <w:t>Наша жизнь</w:t>
      </w:r>
      <w:r>
        <w:rPr>
          <w:rFonts w:ascii="Arial" w:hAnsi="Arial" w:cs="Arial"/>
          <w:color w:val="000000"/>
          <w:sz w:val="20"/>
          <w:szCs w:val="20"/>
        </w:rPr>
        <w:t>»</w:t>
      </w:r>
      <w:r w:rsidRPr="00F2289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F2289D">
        <w:rPr>
          <w:rFonts w:ascii="Arial" w:hAnsi="Arial" w:cs="Arial"/>
          <w:color w:val="000000"/>
          <w:sz w:val="20"/>
          <w:szCs w:val="20"/>
        </w:rPr>
        <w:t>Омутнинский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раойн</w:t>
      </w:r>
      <w:proofErr w:type="spellEnd"/>
    </w:p>
    <w:p w14:paraId="4A2FF736" w14:textId="30A64570" w:rsidR="00A60094" w:rsidRPr="00F2289D" w:rsidRDefault="008D6941" w:rsidP="00A6009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</w:t>
      </w:r>
      <w:r w:rsidR="00A60094" w:rsidRPr="00F2289D">
        <w:rPr>
          <w:rFonts w:ascii="Arial" w:hAnsi="Arial" w:cs="Arial"/>
          <w:color w:val="000000"/>
          <w:sz w:val="20"/>
          <w:szCs w:val="20"/>
        </w:rPr>
        <w:t xml:space="preserve">Верховья </w:t>
      </w:r>
      <w:proofErr w:type="spellStart"/>
      <w:r w:rsidR="00A60094" w:rsidRPr="00F2289D">
        <w:rPr>
          <w:rFonts w:ascii="Arial" w:hAnsi="Arial" w:cs="Arial"/>
          <w:color w:val="000000"/>
          <w:sz w:val="20"/>
          <w:szCs w:val="20"/>
        </w:rPr>
        <w:t>Шижмы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»,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Верхошижемский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раойн</w:t>
      </w:r>
      <w:proofErr w:type="spellEnd"/>
    </w:p>
    <w:p w14:paraId="18DBEC85" w14:textId="74DA6C31" w:rsidR="00A60094" w:rsidRPr="00577EFC" w:rsidRDefault="008D6941" w:rsidP="00755E6D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</w:t>
      </w:r>
      <w:r w:rsidR="00755E6D">
        <w:rPr>
          <w:rFonts w:ascii="Arial" w:hAnsi="Arial" w:cs="Arial"/>
          <w:color w:val="000000"/>
          <w:sz w:val="20"/>
          <w:szCs w:val="20"/>
        </w:rPr>
        <w:t>С</w:t>
      </w:r>
      <w:r w:rsidR="00EC5124">
        <w:rPr>
          <w:rFonts w:ascii="Arial" w:hAnsi="Arial" w:cs="Arial"/>
          <w:color w:val="010101"/>
          <w:sz w:val="21"/>
          <w:szCs w:val="21"/>
          <w:shd w:val="clear" w:color="auto" w:fill="FFFFFF"/>
        </w:rPr>
        <w:t xml:space="preserve">ельские огни газета </w:t>
      </w:r>
      <w:proofErr w:type="spellStart"/>
      <w:r w:rsidR="00EC5124">
        <w:rPr>
          <w:rFonts w:ascii="Arial" w:hAnsi="Arial" w:cs="Arial"/>
          <w:color w:val="010101"/>
          <w:sz w:val="21"/>
          <w:szCs w:val="21"/>
          <w:shd w:val="clear" w:color="auto" w:fill="FFFFFF"/>
        </w:rPr>
        <w:t>Кикнурского</w:t>
      </w:r>
      <w:proofErr w:type="spellEnd"/>
      <w:r w:rsidR="00EC5124">
        <w:rPr>
          <w:rFonts w:ascii="Arial" w:hAnsi="Arial" w:cs="Arial"/>
          <w:color w:val="010101"/>
          <w:sz w:val="21"/>
          <w:szCs w:val="21"/>
          <w:shd w:val="clear" w:color="auto" w:fill="FFFFFF"/>
        </w:rPr>
        <w:t xml:space="preserve"> района»</w:t>
      </w:r>
      <w:r w:rsidR="00755E6D">
        <w:rPr>
          <w:rFonts w:ascii="Arial" w:hAnsi="Arial" w:cs="Arial"/>
          <w:color w:val="010101"/>
          <w:sz w:val="21"/>
          <w:szCs w:val="21"/>
          <w:shd w:val="clear" w:color="auto" w:fill="FFFFFF"/>
        </w:rPr>
        <w:t>.</w:t>
      </w:r>
    </w:p>
    <w:sectPr w:rsidR="00A60094" w:rsidRPr="00577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96684"/>
    <w:multiLevelType w:val="hybridMultilevel"/>
    <w:tmpl w:val="405A0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4463C"/>
    <w:multiLevelType w:val="hybridMultilevel"/>
    <w:tmpl w:val="967E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6D"/>
    <w:rsid w:val="000D0354"/>
    <w:rsid w:val="0014050D"/>
    <w:rsid w:val="002523AB"/>
    <w:rsid w:val="0025316E"/>
    <w:rsid w:val="00290646"/>
    <w:rsid w:val="002F743A"/>
    <w:rsid w:val="00363DEA"/>
    <w:rsid w:val="0038421D"/>
    <w:rsid w:val="003D54BA"/>
    <w:rsid w:val="003F5AA5"/>
    <w:rsid w:val="0046484B"/>
    <w:rsid w:val="00491958"/>
    <w:rsid w:val="004A7EEC"/>
    <w:rsid w:val="004F0F38"/>
    <w:rsid w:val="004F24E8"/>
    <w:rsid w:val="00570355"/>
    <w:rsid w:val="00577EFC"/>
    <w:rsid w:val="006164A5"/>
    <w:rsid w:val="00625897"/>
    <w:rsid w:val="007256C4"/>
    <w:rsid w:val="00755E6D"/>
    <w:rsid w:val="00764901"/>
    <w:rsid w:val="007C75C3"/>
    <w:rsid w:val="007E7173"/>
    <w:rsid w:val="008231C7"/>
    <w:rsid w:val="00897337"/>
    <w:rsid w:val="008B4BCF"/>
    <w:rsid w:val="008D6941"/>
    <w:rsid w:val="00940B7B"/>
    <w:rsid w:val="009E46D0"/>
    <w:rsid w:val="009F4FA4"/>
    <w:rsid w:val="00A60094"/>
    <w:rsid w:val="00A63ED7"/>
    <w:rsid w:val="00B6253E"/>
    <w:rsid w:val="00BF136D"/>
    <w:rsid w:val="00C04CC6"/>
    <w:rsid w:val="00C1087A"/>
    <w:rsid w:val="00C735BF"/>
    <w:rsid w:val="00D2276E"/>
    <w:rsid w:val="00DC5570"/>
    <w:rsid w:val="00E46F52"/>
    <w:rsid w:val="00E52C0F"/>
    <w:rsid w:val="00E61E42"/>
    <w:rsid w:val="00EC5124"/>
    <w:rsid w:val="00EF0843"/>
    <w:rsid w:val="00F05960"/>
    <w:rsid w:val="00F2289D"/>
    <w:rsid w:val="00F22D91"/>
    <w:rsid w:val="00F956B4"/>
    <w:rsid w:val="00FC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B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29064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29064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5</cp:revision>
  <dcterms:created xsi:type="dcterms:W3CDTF">2019-11-26T15:06:00Z</dcterms:created>
  <dcterms:modified xsi:type="dcterms:W3CDTF">2019-11-27T13:39:00Z</dcterms:modified>
</cp:coreProperties>
</file>