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B" w:rsidRDefault="00491C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1CFB" w:rsidRDefault="00491CFB">
      <w:pPr>
        <w:pStyle w:val="ConsPlusNormal"/>
        <w:jc w:val="both"/>
        <w:outlineLvl w:val="0"/>
      </w:pPr>
    </w:p>
    <w:p w:rsidR="00491CFB" w:rsidRDefault="00491CFB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491CFB" w:rsidRDefault="00491CFB">
      <w:pPr>
        <w:pStyle w:val="ConsPlusTitle"/>
        <w:jc w:val="both"/>
      </w:pPr>
    </w:p>
    <w:p w:rsidR="00491CFB" w:rsidRDefault="00491CFB">
      <w:pPr>
        <w:pStyle w:val="ConsPlusTitle"/>
        <w:jc w:val="center"/>
      </w:pPr>
      <w:r>
        <w:t>РАСПОРЯЖЕНИЕ</w:t>
      </w:r>
    </w:p>
    <w:p w:rsidR="00491CFB" w:rsidRDefault="00491CFB">
      <w:pPr>
        <w:pStyle w:val="ConsPlusTitle"/>
        <w:jc w:val="center"/>
      </w:pPr>
      <w:r>
        <w:t>от 29 сентября 2022 г. N 23</w:t>
      </w:r>
    </w:p>
    <w:p w:rsidR="00491CFB" w:rsidRDefault="00491CFB">
      <w:pPr>
        <w:pStyle w:val="ConsPlusTitle"/>
        <w:jc w:val="both"/>
      </w:pPr>
    </w:p>
    <w:p w:rsidR="00491CFB" w:rsidRDefault="00491CFB">
      <w:pPr>
        <w:pStyle w:val="ConsPlusTitle"/>
        <w:jc w:val="center"/>
      </w:pPr>
      <w:r>
        <w:t>ОБ УТВЕРЖДЕНИИ АДМИНИСТРАТИВНОГО РЕГЛАМЕНТА</w:t>
      </w:r>
    </w:p>
    <w:p w:rsidR="00491CFB" w:rsidRDefault="00491CFB">
      <w:pPr>
        <w:pStyle w:val="ConsPlusTitle"/>
        <w:jc w:val="center"/>
      </w:pPr>
      <w:r>
        <w:t>ПО ПРЕДОСТАВЛЕНИЮ ГОСУДАРСТВЕННОЙ УСЛУГИ ПО ПРИЕМУ</w:t>
      </w:r>
    </w:p>
    <w:p w:rsidR="00491CFB" w:rsidRDefault="00491CFB">
      <w:pPr>
        <w:pStyle w:val="ConsPlusTitle"/>
        <w:jc w:val="center"/>
      </w:pPr>
      <w:r>
        <w:t>И РАССМОТРЕНИЮ ЗАЯВЛЕНИЙ НА ПОЛУЧЕНИЕ ПРАВА ПОЛЬЗОВАНИЯ</w:t>
      </w:r>
    </w:p>
    <w:p w:rsidR="00491CFB" w:rsidRDefault="00491CFB">
      <w:pPr>
        <w:pStyle w:val="ConsPlusTitle"/>
        <w:jc w:val="center"/>
      </w:pPr>
      <w:r>
        <w:t>ДЛЯ ГЕОЛОГИЧЕСКОГО ИЗУЧЕНИЯ УЧАСТКОВ НЕДР МЕСТНОГО ЗНАЧЕНИЯ</w:t>
      </w:r>
    </w:p>
    <w:p w:rsidR="00491CFB" w:rsidRDefault="00491CFB">
      <w:pPr>
        <w:pStyle w:val="ConsPlusTitle"/>
        <w:jc w:val="center"/>
      </w:pPr>
      <w:r>
        <w:t>НА ТЕРРИТОРИИ КИРОВСКОЙ ОБЛАСТИ</w:t>
      </w:r>
    </w:p>
    <w:p w:rsidR="00491CFB" w:rsidRDefault="00491C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91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>от 27.07.2023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абзацами вторым</w:t>
        </w:r>
      </w:hyperlink>
      <w:r>
        <w:t xml:space="preserve">, </w:t>
      </w:r>
      <w:hyperlink r:id="rId8">
        <w:r>
          <w:rPr>
            <w:color w:val="0000FF"/>
          </w:rPr>
          <w:t>пятым</w:t>
        </w:r>
      </w:hyperlink>
      <w:r>
        <w:t xml:space="preserve"> и </w:t>
      </w:r>
      <w:hyperlink r:id="rId9">
        <w:r>
          <w:rPr>
            <w:color w:val="0000FF"/>
          </w:rPr>
          <w:t>шестым пункта 7 части 1 статьи 10.1</w:t>
        </w:r>
      </w:hyperlink>
      <w:r>
        <w:t xml:space="preserve"> Закона Российской Федерации от 21.02.1992 N 2395-1 "О недрах",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приему и рассмотрению заявлений на получение права пользования недрами для геологического изучения участков недр местного значения на территории Кировской области (далее - Административный регламент) согласно приложению.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3. Положения, касающиеся предоставления государственной услуги в случаях получения права пользования участком недр для геологического изучения участков недр местного значения за счет государственных средств, вступают в силу и распространяют свое действие на правоотношения, возникшие с 1 января 2022 года.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right"/>
      </w:pPr>
      <w:r>
        <w:t>И.о. министра охраны окружающей среды</w:t>
      </w:r>
    </w:p>
    <w:p w:rsidR="00491CFB" w:rsidRDefault="00491CFB">
      <w:pPr>
        <w:pStyle w:val="ConsPlusNormal"/>
        <w:jc w:val="right"/>
      </w:pPr>
      <w:r>
        <w:t>Кировской области</w:t>
      </w:r>
    </w:p>
    <w:p w:rsidR="00491CFB" w:rsidRDefault="00491CFB">
      <w:pPr>
        <w:pStyle w:val="ConsPlusNormal"/>
        <w:jc w:val="right"/>
      </w:pPr>
      <w:r>
        <w:t>Т.Э.АБАШЕВ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right"/>
        <w:outlineLvl w:val="0"/>
      </w:pPr>
      <w:r>
        <w:t>Приложение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right"/>
      </w:pPr>
      <w:r>
        <w:t>Утвержден</w:t>
      </w:r>
    </w:p>
    <w:p w:rsidR="00491CFB" w:rsidRDefault="00491CFB">
      <w:pPr>
        <w:pStyle w:val="ConsPlusNormal"/>
        <w:jc w:val="right"/>
      </w:pPr>
      <w:r>
        <w:t>распоряжением</w:t>
      </w:r>
    </w:p>
    <w:p w:rsidR="00491CFB" w:rsidRDefault="00491CFB">
      <w:pPr>
        <w:pStyle w:val="ConsPlusNormal"/>
        <w:jc w:val="right"/>
      </w:pPr>
      <w:r>
        <w:t>министерства охраны окружающей среды</w:t>
      </w:r>
    </w:p>
    <w:p w:rsidR="00491CFB" w:rsidRDefault="00491CFB">
      <w:pPr>
        <w:pStyle w:val="ConsPlusNormal"/>
        <w:jc w:val="right"/>
      </w:pPr>
      <w:r>
        <w:t>Кировской области</w:t>
      </w:r>
    </w:p>
    <w:p w:rsidR="00491CFB" w:rsidRDefault="00491CFB">
      <w:pPr>
        <w:pStyle w:val="ConsPlusNormal"/>
        <w:jc w:val="right"/>
      </w:pPr>
      <w:r>
        <w:t>от 29 сентября 2022 г. N 23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</w:pPr>
      <w:bookmarkStart w:id="0" w:name="P37"/>
      <w:bookmarkEnd w:id="0"/>
      <w:r>
        <w:lastRenderedPageBreak/>
        <w:t>АДМИНИСТРАТИВНЫЙ РЕГЛАМЕНТ</w:t>
      </w:r>
    </w:p>
    <w:p w:rsidR="00491CFB" w:rsidRDefault="00491CFB">
      <w:pPr>
        <w:pStyle w:val="ConsPlusTitle"/>
        <w:jc w:val="center"/>
      </w:pPr>
      <w:r>
        <w:t>ПО ПРЕДОСТАВЛЕНИЮ ГОСУДАРСТВЕННОЙ УСЛУГИ ПО ПРИЕМУ</w:t>
      </w:r>
    </w:p>
    <w:p w:rsidR="00491CFB" w:rsidRDefault="00491CFB">
      <w:pPr>
        <w:pStyle w:val="ConsPlusTitle"/>
        <w:jc w:val="center"/>
      </w:pPr>
      <w:r>
        <w:t>И РАССМОТРЕНИЮ ЗАЯВЛЕНИЙ НА ПОЛУЧЕНИЕ ПРАВА ПОЛЬЗОВАНИЯ</w:t>
      </w:r>
    </w:p>
    <w:p w:rsidR="00491CFB" w:rsidRDefault="00491CFB">
      <w:pPr>
        <w:pStyle w:val="ConsPlusTitle"/>
        <w:jc w:val="center"/>
      </w:pPr>
      <w:r>
        <w:t>ДЛЯ ГЕОЛОГИЧЕСКОГО ИЗУЧЕНИЯ УЧАСТКОВ НЕДР МЕСТНОГО ЗНАЧЕНИЯ</w:t>
      </w:r>
    </w:p>
    <w:p w:rsidR="00491CFB" w:rsidRDefault="00491CFB">
      <w:pPr>
        <w:pStyle w:val="ConsPlusTitle"/>
        <w:jc w:val="center"/>
      </w:pPr>
      <w:r>
        <w:t>НА ТЕРРИТОРИИ КИРОВСКОЙ ОБЛАСТИ</w:t>
      </w:r>
    </w:p>
    <w:p w:rsidR="00491CFB" w:rsidRDefault="00491C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91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>от 27.07.2023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1"/>
      </w:pPr>
      <w:r>
        <w:t>1. Общие положения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1.1.1. Административный регламент по предоставлению услуги по приему и рассмотрению заявлений на получение права пользования недрами для геологического изучения участков недр местного значения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при предоставлении государственной услуги по приему и рассмотрению заявлений на получение права пользования недрами для геологического изучения участков недр местного значения на территории Кировской области (далее - государственная услуга) в целях поиска и оценки месторождений общераспространенных полезных ископаемых или подземных вод за счет государственных средств, поиска и оценки месторождений общераспространенных полезных ископаемых или подземных вод за счет собственных средств заявителя, оценки их пригодности для строительства и эксплуатации подземных сооружений местного и регионального значения, не связанных с добычей полезных ископаемых, за счет собственных средств заявителя.</w:t>
      </w:r>
    </w:p>
    <w:p w:rsidR="00491CFB" w:rsidRDefault="00491CFB">
      <w:pPr>
        <w:pStyle w:val="ConsPlusNormal"/>
        <w:jc w:val="both"/>
      </w:pPr>
      <w:r>
        <w:t xml:space="preserve">(п. 1.1.1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bookmarkStart w:id="1" w:name="P54"/>
      <w:bookmarkEnd w:id="1"/>
      <w:r>
        <w:t>1.2. Круг заявителей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 (далее - заявитель).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491CFB" w:rsidRDefault="00491CFB">
      <w:pPr>
        <w:pStyle w:val="ConsPlusTitle"/>
        <w:jc w:val="center"/>
      </w:pPr>
      <w:r>
        <w:t>о предоставлении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lastRenderedPageBreak/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 телефону.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1.3.4. 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27.07.2023 N 19.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lastRenderedPageBreak/>
        <w:t>на официальном сайте министерства в сети "Интернет";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 справочным телефонам структурного подразделения министерства - отдела недропользования министерства;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6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Наименование государственной услуги: "Прием и рассмотрение заявлений на получение права пользования недрами для геологического изучения участков недр местного значения на территории Кировской области".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491CFB" w:rsidRDefault="00491CFB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2.2.2. В предоставлении государственной услуги участвуют: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2.2.2.1. Федеральная налоговая служба (Управление Федеральной налоговой службы по Кировской области).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2.2.2.2. Федеральная служба государственной регистрации, кадастра и картографии (Управление Росреестра по Кировской области).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2.2.3. Исключен. - </w:t>
      </w:r>
      <w:hyperlink r:id="rId1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27.07.2023 N 19.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lastRenderedPageBreak/>
        <w:t>Результатом предоставления государственной услуги является: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2.3.1. Направление заявителю решения министерства о предоставлении права пользования участком недр местного значения для геологического изучения.</w:t>
      </w:r>
    </w:p>
    <w:p w:rsidR="00491CFB" w:rsidRDefault="00491CFB">
      <w:pPr>
        <w:pStyle w:val="ConsPlusNormal"/>
        <w:jc w:val="both"/>
      </w:pPr>
      <w:r>
        <w:t xml:space="preserve">(п. 2.3.1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 предоставлении права пользования участком недр местного значения для геологического изучения.</w:t>
      </w:r>
    </w:p>
    <w:p w:rsidR="00491CFB" w:rsidRDefault="00491CFB">
      <w:pPr>
        <w:pStyle w:val="ConsPlusNormal"/>
        <w:jc w:val="both"/>
      </w:pPr>
      <w:r>
        <w:t xml:space="preserve">(п. 2.3.2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29 рабочих дней со дня поступления в министерство заявления о предоставлении государственной услуги.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491CFB" w:rsidRDefault="00491CFB">
      <w:pPr>
        <w:pStyle w:val="ConsPlusTitle"/>
        <w:jc w:val="center"/>
      </w:pPr>
      <w:r>
        <w:t>предоставление государственной услуги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2.6. Перечень документов, необходимых в соответствии</w:t>
      </w:r>
    </w:p>
    <w:p w:rsidR="00491CFB" w:rsidRDefault="00491CFB">
      <w:pPr>
        <w:pStyle w:val="ConsPlusTitle"/>
        <w:jc w:val="center"/>
      </w:pPr>
      <w:r>
        <w:t>с нормативными правовыми актами для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bookmarkStart w:id="2" w:name="P133"/>
      <w:bookmarkEnd w:id="2"/>
      <w:r>
        <w:t xml:space="preserve">2.6.1. Государственная услуга предоставляется на основании </w:t>
      </w:r>
      <w:hyperlink w:anchor="P526">
        <w:r>
          <w:rPr>
            <w:color w:val="0000FF"/>
          </w:rPr>
          <w:t>заявления</w:t>
        </w:r>
      </w:hyperlink>
      <w:r>
        <w:t xml:space="preserve"> согласно приложению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сведения о заявителе,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наименование участка недр, испрашиваемого для предоставления в пользование (при наличии).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</w:t>
      </w:r>
      <w:r>
        <w:lastRenderedPageBreak/>
        <w:t>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2.6.2. Для предоставления государственной услуги в целях поисков и оценки месторождений общераспространенных полезных ископаемых или подземных вод за счет государственных средств необходима копия государственного контракта на выполнение работ по геологическому изучению участка недр местного значения для государственных нужд, заключенного в установленном порядке, или копия соглашения о предоставлении межбюджетного трансферта на выполнение работ по геологическому изучению участка недр местного значения.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bookmarkStart w:id="3" w:name="P141"/>
      <w:bookmarkEnd w:id="3"/>
      <w:r>
        <w:t>2.6.3. Для предоставления государственной услуги в целях поисков и оценки месторождений общераспространенных полезных ископаемых подземных вод за счет собственных средств заявителя, а также в целях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за счет собственных средств заявителя необходимы следующие документы: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2.6.3.1.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без доверенности (далее - руководитель пользователя недр)). В случае если от имени пользователя недр действует иное лицо, заявление должно содержать также доверенность на осуществление действий от имени пользователя недр, заверенную печатью пользователя недр (при наличии) и подписанную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подписана уполномоченным руководителем пользователя недр лицом, к заявлению прилагается также документ, подтверждающий полномочия такого лица.</w:t>
      </w:r>
    </w:p>
    <w:p w:rsidR="00491CFB" w:rsidRDefault="00491CFB">
      <w:pPr>
        <w:pStyle w:val="ConsPlusNormal"/>
        <w:jc w:val="both"/>
      </w:pPr>
      <w:r>
        <w:t xml:space="preserve">(пп. 2.6.3.1 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2.6.3.2. Предложения заявителя об условиях пользования участком недр, включающие предложения о проведении геологического изучения участка недр с указанием видов, объемов и сроков проведения работ, о соблюдении требований по рациональному использованию и охране недр, предусмотренных </w:t>
      </w:r>
      <w:hyperlink r:id="rId28">
        <w:r>
          <w:rPr>
            <w:color w:val="0000FF"/>
          </w:rPr>
          <w:t>статьей 23</w:t>
        </w:r>
      </w:hyperlink>
      <w:r>
        <w:t xml:space="preserve"> Закона о недрах.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2.6.3.3. Доказательства того, что заявитель обладает или будет обладать финансовыми средствами, необходимыми для эффективного и безопасного осуществления пользования испрашиваемым участком недр (за исключением участков недр, содержащих подземные воды):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копия бухгалтерской (финансовой) отчетности (с приложением всех обязательных форм) за последний отчетный период, предшествующий дате подачи заявления, или за предыдущий отчетный период, предшествующий дате подачи заявления, в случае если сроки представления бухгалтерской (финансовой) отчетности за последний отчетный период на дату подачи заявления не истекли,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квитанций, подтверждающих прием налоговым органом бухгалтерской (финансовой) отчетности (за исключением иностранных юридических лиц, осуществляющих свою деятельность на территории Российской Федерации через аккредитованные филиалы и представительства, в случае если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бухгалтерский учет такими организациями на территории Российской Федерации не ведется);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справки из банка о движении денежных средств по счетам заявителя в течение месяца, </w:t>
      </w:r>
      <w:r>
        <w:lastRenderedPageBreak/>
        <w:t>предшествующего дате подачи заявления, и остатке денежных средств на счетах заявителя;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договоры (копии договоров) займа, заключенные на дату подачи заявления, в том числе заключенные под отлагательным условием в соответствии со </w:t>
      </w:r>
      <w:hyperlink r:id="rId30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остатке денежных средств на счетах займодавцев в размере, достаточном для исполнения их обязательств по представленным договорам займа, которые не исполнены на дату подачи заявления (в случае привлечения финансовых средств по договорам займа);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кредитные договоры (копии кредитных договоров), заключенные на дату подачи заявления, в том числе заключенные под отлагательным условием в соответствии со </w:t>
      </w:r>
      <w:hyperlink r:id="rId31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доказательства того,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испрашиваемым участком недр.</w:t>
      </w:r>
    </w:p>
    <w:p w:rsidR="00491CFB" w:rsidRDefault="00491CFB">
      <w:pPr>
        <w:pStyle w:val="ConsPlusNormal"/>
        <w:jc w:val="both"/>
      </w:pPr>
      <w:r>
        <w:t xml:space="preserve">(пп. 2.6.3.3 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2.6.3.4. Перечень квалифицированных специалистов, являющихся работниками заявителя, а также квалифицированных специалистов юридических лиц и (или) физических лиц, привлекаемых для осуществления пользования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лиц и (или) физических лиц), с приложением штатных расписаний заявителя и (или) юридических лиц, привлекаемых для осуществления пользования участком недр, подтверждающих наличие квалифицированных специалистов, необходимых для эффективного и безопасного осуществления пользования испрашиваемым участком недр.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информация о том, является ли специалист работником заявителя или работником юридического лица, привлекаемого для осуществления пользования испрашиваемым участком недр.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2.6.3.5. Перечень технических средств заявителя, а также технических средств юридических лиц и (или) физических лиц, привлекаемых для осуществления пользования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лиц и (или)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недр, подтверждающую наличие технических средств, необходимых для эффективного и безопасного осуществления пользования и испрашиваемым участком недр.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 лица, физического лица, привлекаемых для осуществления пользования испрашиваемым участком недр.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2.6.3.6. Копии договоров с юридическими и (или) физическими лицами, привлекаемыми для осуществления пользования испрашиваемым участком недр, в том числе заключенных под отлагательным условием в соответствии со </w:t>
      </w:r>
      <w:hyperlink r:id="rId33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и (или) </w:t>
      </w:r>
      <w:r>
        <w:lastRenderedPageBreak/>
        <w:t>физических лиц) (за исключением участков недр, содержащих подземные воды).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2.6.3.7. Перечень лицензий (разрешений) на осуществление отдельных видов деятельности, необходимых для осуществления пользования участком недр в соответствии с планируемой технологией проведения работ и предусмотренных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04.05.2011 N 99-ФЗ "О лицензировании отдельных видов деятельности", заявителя, а также привлеченных им юридических лиц и (или) физических лиц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и (или) физических лиц) (за исключением участков недр, содержащих подземные воды).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перечне лицензий (разрешений) на осуществление отдельных видов деятельности, предусмотренном настоящим подпунктом, указываются регистрационные номера лицензий (разрешений) и даты их предоставления.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2.6.3.8. Выписка из Единого государственного реестра юридических лиц, полученная не ранее чем за один месяц до даты подачи заявления (для юридического лица).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2.6.3.9. Выписка из Единого государственного реестра индивидуальных предпринимателей, полученная не ранее чем за один месяц до даты подачи заявления (для индивидуального предпринимателя).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2.6.3.10.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491CFB" w:rsidRDefault="00491CFB">
      <w:pPr>
        <w:pStyle w:val="ConsPlusNormal"/>
        <w:jc w:val="both"/>
      </w:pPr>
      <w:r>
        <w:t xml:space="preserve">(пп. 2.6.3.10 введен </w:t>
      </w:r>
      <w:hyperlink r:id="rId37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2.6.4. Документы, представляемые для получения государственной услуги: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491CFB" w:rsidRDefault="00491CFB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2.6.5.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При обращении за предоставлением государственной услуги от имени заявителя его </w:t>
      </w:r>
      <w:r>
        <w:lastRenderedPageBreak/>
        <w:t>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2.6.6. По своему желанию заявитель дополнительно может представить иные документы, которые, по его мнению, имеют значение для обоснования получения права пользования недрами для геологического изучения участков недр местного значения в целях поисков и оценки месторождений общераспространенных полезных ископаемых или подземных вод за счет государственных средств.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2.6.7. Заявление не возвращается заявителю после завершения процедуры предоставления государственной услуги.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bookmarkStart w:id="6" w:name="P180"/>
      <w:bookmarkEnd w:id="6"/>
      <w:r>
        <w:t>2.7. Перечень документов, необходимых для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491CFB" w:rsidRDefault="00491CFB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491CFB" w:rsidRDefault="00491CFB">
      <w:pPr>
        <w:pStyle w:val="ConsPlusTitle"/>
        <w:jc w:val="center"/>
      </w:pPr>
      <w:r>
        <w:t>услуги, в том числе в электронной форме,</w:t>
      </w:r>
    </w:p>
    <w:p w:rsidR="00491CFB" w:rsidRDefault="00491CFB">
      <w:pPr>
        <w:pStyle w:val="ConsPlusTitle"/>
        <w:jc w:val="center"/>
      </w:pPr>
      <w:r>
        <w:t>и которые заявитель вправе представить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bookmarkStart w:id="7" w:name="P186"/>
      <w:bookmarkEnd w:id="7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2.7.1.1. Выписка из Единого государственного реестра юридических лиц.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2.7.1.2. Выписка из Единого государственного реестра индивидуальных предпринимателей.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86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491CFB" w:rsidRDefault="00491CFB">
      <w:pPr>
        <w:pStyle w:val="ConsPlusNormal"/>
        <w:jc w:val="both"/>
      </w:pPr>
      <w:r>
        <w:t xml:space="preserve">(п. 2.7.1 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документы, указанные в </w:t>
      </w:r>
      <w:hyperlink w:anchor="P186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86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заявления.</w:t>
      </w:r>
    </w:p>
    <w:p w:rsidR="00491CFB" w:rsidRDefault="00491CFB">
      <w:pPr>
        <w:pStyle w:val="ConsPlusNormal"/>
        <w:jc w:val="both"/>
      </w:pPr>
      <w:r>
        <w:t xml:space="preserve">(п. 2.7.2 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491CFB" w:rsidRDefault="00491CFB">
      <w:pPr>
        <w:pStyle w:val="ConsPlusTitle"/>
        <w:jc w:val="center"/>
      </w:pPr>
      <w:r>
        <w:t>документов и информации или осуществления действий,</w:t>
      </w:r>
    </w:p>
    <w:p w:rsidR="00491CFB" w:rsidRDefault="00491CFB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491CFB" w:rsidRDefault="00491CFB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lastRenderedPageBreak/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3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4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5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заявитель, а также приносятся извинения за доставленные неудобства.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48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91CFB" w:rsidRDefault="00491CFB">
      <w:pPr>
        <w:pStyle w:val="ConsPlusNormal"/>
        <w:jc w:val="both"/>
      </w:pPr>
      <w:r>
        <w:t xml:space="preserve">(п. 2.8.5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bookmarkStart w:id="8" w:name="P214"/>
      <w:bookmarkEnd w:id="8"/>
      <w:r>
        <w:lastRenderedPageBreak/>
        <w:t>2.9. Перечень оснований для отказа в приеме документов,</w:t>
      </w:r>
    </w:p>
    <w:p w:rsidR="00491CFB" w:rsidRDefault="00491CFB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33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33">
        <w:r>
          <w:rPr>
            <w:color w:val="0000FF"/>
          </w:rPr>
          <w:t>пунктах 2.6.1</w:t>
        </w:r>
      </w:hyperlink>
      <w:r>
        <w:t xml:space="preserve"> - </w:t>
      </w:r>
      <w:hyperlink w:anchor="P141">
        <w:r>
          <w:rPr>
            <w:color w:val="0000FF"/>
          </w:rPr>
          <w:t>2.6.3</w:t>
        </w:r>
      </w:hyperlink>
      <w:r>
        <w:t xml:space="preserve"> настоящего Административного регламента (за исключением документов, которые находятся в распоряжении органов, участвующих в предоставлении государственной услуги).</w:t>
      </w:r>
    </w:p>
    <w:p w:rsidR="00491CFB" w:rsidRDefault="00491CFB">
      <w:pPr>
        <w:pStyle w:val="ConsPlusNormal"/>
        <w:jc w:val="both"/>
      </w:pPr>
      <w:r>
        <w:t xml:space="preserve">(п. 2.9.2 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66">
        <w:r>
          <w:rPr>
            <w:color w:val="0000FF"/>
          </w:rPr>
          <w:t>пунктов 2.6.4</w:t>
        </w:r>
      </w:hyperlink>
      <w:r>
        <w:t xml:space="preserve"> - </w:t>
      </w:r>
      <w:hyperlink w:anchor="P170">
        <w:r>
          <w:rPr>
            <w:color w:val="0000FF"/>
          </w:rPr>
          <w:t>2.6.5</w:t>
        </w:r>
      </w:hyperlink>
      <w:r>
        <w:t xml:space="preserve"> настоящего Административного регламента.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52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2.9.5. Подача заявления о предоставлении государственной услуги в целях поисков и оценки месторождений общераспространенных полезных ископаемых на участках недр местного значения, включенных в перечень участков недр местного значения или подземных вод, за счет собственных средств заявителя по истечении 30 дней со дня опубликования информации о включении данного участка недр местного значения в перечень участков недр местного значения на официальном сайте министерства охраны окружающей среды Кировской области и (или) на официальном информационном сайте Правительства Кировской области.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bookmarkStart w:id="9" w:name="P227"/>
      <w:bookmarkEnd w:id="9"/>
      <w:r>
        <w:t>2.10. Перечень оснований для отказа или приостановления</w:t>
      </w:r>
    </w:p>
    <w:p w:rsidR="00491CFB" w:rsidRDefault="00491CFB">
      <w:pPr>
        <w:pStyle w:val="ConsPlusTitle"/>
        <w:jc w:val="center"/>
      </w:pPr>
      <w:r>
        <w:t>предоставления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2.10.1. Основаниями для отказа в предоставлении государственной услуги являются: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2.10.1.1. Заявление о предоставлении лицензии подана с нарушением установленных требований, в том числе если ее содержание не соответствует объявленным условиям аукциона.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2.10.1.2. Заявитель умышленно представил о себе неверные сведения.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2.10.1.3.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2.10.1.4. В случае предоставления права пользования недрами данному заявителю не будут соблюдены антимонопольные требования.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2.10.1.5. Заявитель не соответствует критериям, установленным условиями проведения аукциона, для предоставления права пользования участком недр (за исключением участков недр, содержащих подземные воды).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lastRenderedPageBreak/>
        <w:t xml:space="preserve">2.10.1.6. Наличие обстоятельства, предусмотренного </w:t>
      </w:r>
      <w:hyperlink r:id="rId55">
        <w:r>
          <w:rPr>
            <w:color w:val="0000FF"/>
          </w:rPr>
          <w:t>частью второй статьи 14.1</w:t>
        </w:r>
      </w:hyperlink>
      <w:r>
        <w:t xml:space="preserve"> Закона РФ от 21.02.1992 N 2395-1 "О недрах" (далее - Закон о недрах).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2.10.1.7. Принятие органом государственной власти субъекта Российской Федерации в отношении испрашиваемого участка недр решения о проведении аукциона на право пользования участком недр местного значения для геологического изучения недр, предоставляемого в соответствии с </w:t>
      </w:r>
      <w:hyperlink r:id="rId56">
        <w:r>
          <w:rPr>
            <w:color w:val="0000FF"/>
          </w:rPr>
          <w:t>пунктом 8 части первой статьи 10.1</w:t>
        </w:r>
      </w:hyperlink>
      <w:r>
        <w:t xml:space="preserve"> Закона о недрах (в случае предоставления государственной услуги в целях поиска и оценки месторождений общераспространенных полезных ископаемых за счет собственных средств заявителя).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491CFB" w:rsidRDefault="00491CF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91CFB" w:rsidRDefault="00491CF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91CFB" w:rsidRDefault="00491CF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491CFB" w:rsidRDefault="00491CFB">
      <w:pPr>
        <w:pStyle w:val="ConsPlusTitle"/>
        <w:jc w:val="center"/>
      </w:pPr>
      <w:r>
        <w:t>пошлины или иной платы, взимаемой за предоставление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491CFB" w:rsidRDefault="00491CFB">
      <w:pPr>
        <w:pStyle w:val="ConsPlusTitle"/>
        <w:jc w:val="center"/>
      </w:pPr>
      <w:r>
        <w:t>заявления о предоставлении государственной услуги</w:t>
      </w:r>
    </w:p>
    <w:p w:rsidR="00491CFB" w:rsidRDefault="00491CFB">
      <w:pPr>
        <w:pStyle w:val="ConsPlusTitle"/>
        <w:jc w:val="center"/>
      </w:pPr>
      <w:r>
        <w:t>и при получении результата предоставления услуги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491CFB" w:rsidRDefault="00491CFB">
      <w:pPr>
        <w:pStyle w:val="ConsPlusTitle"/>
        <w:jc w:val="center"/>
      </w:pPr>
      <w:r>
        <w:t>о предоставлении государственной услуги,</w:t>
      </w:r>
    </w:p>
    <w:p w:rsidR="00491CFB" w:rsidRDefault="00491CFB">
      <w:pPr>
        <w:pStyle w:val="ConsPlusTitle"/>
        <w:jc w:val="center"/>
      </w:pPr>
      <w:r>
        <w:t>в том числе в электронной форме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2.14.1.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491CFB" w:rsidRDefault="00491CFB">
      <w:pPr>
        <w:pStyle w:val="ConsPlusNormal"/>
        <w:jc w:val="both"/>
      </w:pPr>
      <w:r>
        <w:t xml:space="preserve">(п. 2.14.1 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</w:t>
      </w:r>
      <w:r>
        <w:lastRenderedPageBreak/>
        <w:t>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491CFB" w:rsidRDefault="00491CFB">
      <w:pPr>
        <w:pStyle w:val="ConsPlusNormal"/>
        <w:jc w:val="both"/>
      </w:pPr>
      <w:r>
        <w:t xml:space="preserve">(п. 2.14.2 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491CFB" w:rsidRDefault="00491CFB">
      <w:pPr>
        <w:pStyle w:val="ConsPlusTitle"/>
        <w:jc w:val="center"/>
      </w:pPr>
      <w:r>
        <w:t>государственная услуга, к залу ожидания, местам</w:t>
      </w:r>
    </w:p>
    <w:p w:rsidR="00491CFB" w:rsidRDefault="00491CFB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491CFB" w:rsidRDefault="00491CF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91CFB" w:rsidRDefault="00491CF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91CFB" w:rsidRDefault="00491CFB">
      <w:pPr>
        <w:pStyle w:val="ConsPlusTitle"/>
        <w:jc w:val="center"/>
      </w:pPr>
      <w:r>
        <w:t>текстовой и мультимедийной информации о порядке</w:t>
      </w:r>
    </w:p>
    <w:p w:rsidR="00491CFB" w:rsidRDefault="00491CF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91CFB" w:rsidRDefault="00491CF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91CFB" w:rsidRDefault="00491CFB">
      <w:pPr>
        <w:pStyle w:val="ConsPlusTitle"/>
        <w:jc w:val="center"/>
      </w:pPr>
      <w:r>
        <w:t>с законодательством Российской Федерации</w:t>
      </w:r>
    </w:p>
    <w:p w:rsidR="00491CFB" w:rsidRDefault="00491CFB">
      <w:pPr>
        <w:pStyle w:val="ConsPlusTitle"/>
        <w:jc w:val="center"/>
      </w:pPr>
      <w:r>
        <w:t>о социальной защите инвалидов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lastRenderedPageBreak/>
        <w:t>оказание помощи в преодолении барьеров, мешающих получению государственной услуги наравне с другими лицами.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491CFB" w:rsidRDefault="00491CFB">
      <w:pPr>
        <w:pStyle w:val="ConsPlusNormal"/>
        <w:jc w:val="both"/>
      </w:pPr>
      <w:r>
        <w:t xml:space="preserve">(пп. 2.16.1.3 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6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27.07.2023 N 19.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491CFB" w:rsidRDefault="00491CFB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491CFB" w:rsidRDefault="00491CFB">
      <w:pPr>
        <w:pStyle w:val="ConsPlusTitle"/>
        <w:jc w:val="center"/>
      </w:pPr>
      <w:r>
        <w:lastRenderedPageBreak/>
        <w:t>принципу (в случае, если государственная услуга</w:t>
      </w:r>
    </w:p>
    <w:p w:rsidR="00491CFB" w:rsidRDefault="00491CFB">
      <w:pPr>
        <w:pStyle w:val="ConsPlusTitle"/>
        <w:jc w:val="center"/>
      </w:pPr>
      <w:r>
        <w:t>предоставляется по экстерриториальному принципу),</w:t>
      </w:r>
    </w:p>
    <w:p w:rsidR="00491CFB" w:rsidRDefault="00491CFB">
      <w:pPr>
        <w:pStyle w:val="ConsPlusTitle"/>
        <w:jc w:val="center"/>
      </w:pPr>
      <w:r>
        <w:t>особенности выполнения административных процедур</w:t>
      </w:r>
    </w:p>
    <w:p w:rsidR="00491CFB" w:rsidRDefault="00491CFB">
      <w:pPr>
        <w:pStyle w:val="ConsPlusTitle"/>
        <w:jc w:val="center"/>
      </w:pPr>
      <w:r>
        <w:t>(действий) в электронной форме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491CFB" w:rsidRDefault="00491CFB">
      <w:pPr>
        <w:pStyle w:val="ConsPlusNormal"/>
        <w:jc w:val="both"/>
      </w:pPr>
      <w:r>
        <w:t xml:space="preserve">(п. 2.17.1 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68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91CFB" w:rsidRDefault="00491CF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91CFB" w:rsidRDefault="00491CFB">
      <w:pPr>
        <w:pStyle w:val="ConsPlusTitle"/>
        <w:jc w:val="center"/>
      </w:pPr>
      <w:r>
        <w:t>их выполнения, в том числе особенности выполнения</w:t>
      </w:r>
    </w:p>
    <w:p w:rsidR="00491CFB" w:rsidRDefault="00491CF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3.1. Перечень административных процедур по предоставлению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lastRenderedPageBreak/>
        <w:t>проверка заявления;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услуги, в рамках межведомственного информационного взаимодействия (в случае предоставления государственной услуги в целях поиска и оценки месторождений общераспространенных полезных ископаемых или подземных вод или в целях оценки пригодности для строительства и эксплуатации подземных сооружений местного и регионального значения, не связанных с добычей полезных ископаемых, за счет собственных средств заявителя);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принятие решения.</w:t>
      </w:r>
    </w:p>
    <w:p w:rsidR="00491CFB" w:rsidRDefault="00491CFB">
      <w:pPr>
        <w:pStyle w:val="ConsPlusNormal"/>
        <w:jc w:val="both"/>
      </w:pPr>
      <w:r>
        <w:t xml:space="preserve">(п. 3.1.1 в ред. </w:t>
      </w:r>
      <w:hyperlink r:id="rId6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формирование заявления о предоставлении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прием и регистрация министерством заявления и иных документов, необходимых для предоставления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491CFB" w:rsidRDefault="00491CFB">
      <w:pPr>
        <w:pStyle w:val="ConsPlusNormal"/>
        <w:jc w:val="both"/>
      </w:pPr>
      <w:r>
        <w:t xml:space="preserve">(п. 3.1.2 в ред. </w:t>
      </w:r>
      <w:hyperlink r:id="rId7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27.07.2023 N 19.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3.3. Описание последовательности действий при приеме</w:t>
      </w:r>
    </w:p>
    <w:p w:rsidR="00491CFB" w:rsidRDefault="00491CFB">
      <w:pPr>
        <w:pStyle w:val="ConsPlusTitle"/>
        <w:jc w:val="center"/>
      </w:pPr>
      <w:r>
        <w:t>и регистрации заявки, выдаче результата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предоставления государственной услуги является поступление заявления, указанного в </w:t>
      </w:r>
      <w:hyperlink w:anchor="P133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министерства принимает, регистрирует и передает </w:t>
      </w:r>
      <w:r>
        <w:lastRenderedPageBreak/>
        <w:t>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 или с использованием электронных средств связи, для визы (поручения) в день его поступления.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Уполномоченное лицо министерства передает заявление с визой (поручением) министра (лица, исполняющего обязанности министра) ответственному должностному лицу отдела недропользования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секретарем министерства.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заявления.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491CFB" w:rsidRDefault="00491CFB">
      <w:pPr>
        <w:pStyle w:val="ConsPlusTitle"/>
        <w:jc w:val="center"/>
      </w:pPr>
      <w:r>
        <w:t>при проверке заявления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7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 и его проверку на наличие оснований для отказа в приеме документов, определенных </w:t>
      </w:r>
      <w:hyperlink w:anchor="P214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одного рабочего дня со дня поступления заявления в отдел недропользования.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В случае, если в заявлении содержатся основания для отказа в приеме документов, определенные </w:t>
      </w:r>
      <w:hyperlink w:anchor="P214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четыре рабочих дня с момента поступления заявления должностному лицу отдела недропользования.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</w:t>
      </w:r>
      <w:r>
        <w:lastRenderedPageBreak/>
        <w:t>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3.5. Описание последовательности действий при формировании</w:t>
      </w:r>
    </w:p>
    <w:p w:rsidR="00491CFB" w:rsidRDefault="00491CFB">
      <w:pPr>
        <w:pStyle w:val="ConsPlusTitle"/>
        <w:jc w:val="center"/>
      </w:pPr>
      <w:r>
        <w:t>и направлении межведомственных запросов в органы</w:t>
      </w:r>
    </w:p>
    <w:p w:rsidR="00491CFB" w:rsidRDefault="00491CFB">
      <w:pPr>
        <w:pStyle w:val="ConsPlusTitle"/>
        <w:jc w:val="center"/>
      </w:pPr>
      <w:r>
        <w:t>(организации), участвующие в предоставлении</w:t>
      </w:r>
    </w:p>
    <w:p w:rsidR="00491CFB" w:rsidRDefault="00491CFB">
      <w:pPr>
        <w:pStyle w:val="ConsPlusTitle"/>
        <w:jc w:val="center"/>
      </w:pPr>
      <w:r>
        <w:t>государственной услуги, в рамках межведомственного</w:t>
      </w:r>
    </w:p>
    <w:p w:rsidR="00491CFB" w:rsidRDefault="00491CFB">
      <w:pPr>
        <w:pStyle w:val="ConsPlusTitle"/>
        <w:jc w:val="center"/>
      </w:pPr>
      <w:r>
        <w:t>информационного взаимодействия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заявлении документов, приведенных в </w:t>
      </w:r>
      <w:hyperlink w:anchor="P180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Федеральную налоговую службу (Управление Федеральной налоговой службы по Кировской области) в части получения следующих документов (содержащихся в них сведений):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(для юридического лица);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индивидуальных предпринимателей (для индивидуального предпринимателя).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80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документы (содержащиеся в них сведения) в рамках межведомственного информационного взаимодействия не запрашиваются.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осуществляются с использованием систем межведомственного электронного взаимодействия.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министерства.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 с момента завершения проверки заявления.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3.6. Описание последовательности действий</w:t>
      </w:r>
    </w:p>
    <w:p w:rsidR="00491CFB" w:rsidRDefault="00491CFB">
      <w:pPr>
        <w:pStyle w:val="ConsPlusTitle"/>
        <w:jc w:val="center"/>
      </w:pPr>
      <w:r>
        <w:t>при рассмотрении заявления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8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заявки требованиям </w:t>
      </w:r>
      <w:hyperlink w:anchor="P133">
        <w:r>
          <w:rPr>
            <w:color w:val="0000FF"/>
          </w:rPr>
          <w:t>пунктов 2.6.1</w:t>
        </w:r>
      </w:hyperlink>
      <w:r>
        <w:t xml:space="preserve"> - </w:t>
      </w:r>
      <w:hyperlink w:anchor="P14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27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течение двадцати рабочих дней со дня поступления заявления в отдел недропользования.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</w:t>
      </w:r>
      <w:r>
        <w:lastRenderedPageBreak/>
        <w:t>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подготовка проекта решения министерства о предоставлении права пользования участком недр местного значения для геологического изучения либо об отказе в предоставлении права пользования участком недр местного значения для геологического изучения.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двадцать рабочих дней с момента поступления заявления в отдел недропользования.</w:t>
      </w:r>
    </w:p>
    <w:p w:rsidR="00491CFB" w:rsidRDefault="00491CFB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3.7. Описание последовательности действий</w:t>
      </w:r>
    </w:p>
    <w:p w:rsidR="00491CFB" w:rsidRDefault="00491CFB">
      <w:pPr>
        <w:pStyle w:val="ConsPlusTitle"/>
        <w:jc w:val="center"/>
      </w:pPr>
      <w:r>
        <w:t>при принятии решения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проекта решения министерства о предоставлении права пользования участком недр местного значения для геологического изучения либо об отказе в предоставлении права пользования участком недр местного значения для геологического изучения.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обязанности министра) решения министерства о предоставлении права пользования участком недр местного значения для геологического изучения либо об отказе в предоставлении права пользования участком недр местного значения для геологического изучения и регистрацию в книге регистрации решений по выполнению полномочий в сфере регулирования отношений недропользования в течение четырех рабочих дней со дня подготовки проекта указанного решения.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направление заявителю письменного уведомления о принятии министерством решения о предоставлении права пользования участком недр местного значения для геологического изучения с приложением соответствующего решения министерства в течение пяти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направление заявителю письменного уведомления о принятии министерством решения министерства об отказе в предоставлении права пользования участком недр местного значения для геологического изучения с приложением соответствующего решения министерства в течение трех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заявителю письменного уведомления о принятии министерством решения министерства о предоставлении права пользования участком недр местного значения для геологического изучения либо об отказе в предоставлении права пользования участком недр местного значения для геологического изучения с приложением соответствующего решения министерства.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девять рабочих дней с момента подготовки проекта решения министерства о предоставлении права пользования участком недр местного значения для геологического изучения либо решения </w:t>
      </w:r>
      <w:r>
        <w:lastRenderedPageBreak/>
        <w:t>министерства об отказе в предоставлении права пользования участком недр местного значения для геологического изучения.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3.8. Особенности выполнения административных процедур</w:t>
      </w:r>
    </w:p>
    <w:p w:rsidR="00491CFB" w:rsidRDefault="00491CFB">
      <w:pPr>
        <w:pStyle w:val="ConsPlusTitle"/>
        <w:jc w:val="center"/>
      </w:pPr>
      <w:r>
        <w:t>в электронной форме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Исключен. - </w:t>
      </w:r>
      <w:hyperlink r:id="rId8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27.07.2023 N 19.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3.9. Порядок исправления допущенных опечаток и (или) ошибок</w:t>
      </w:r>
    </w:p>
    <w:p w:rsidR="00491CFB" w:rsidRDefault="00491CF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491CFB" w:rsidRDefault="00491CFB">
      <w:pPr>
        <w:pStyle w:val="ConsPlusTitle"/>
        <w:jc w:val="center"/>
      </w:pPr>
      <w:r>
        <w:t>услуги документах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В случае выявления заявителем в решении министерства опечаток и (или) ошибок заявитель представляет в министерство заявление об их исправлении.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491CFB" w:rsidRDefault="00491CF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491CFB" w:rsidRDefault="00491CFB">
      <w:pPr>
        <w:pStyle w:val="ConsPlusTitle"/>
        <w:jc w:val="center"/>
      </w:pPr>
      <w:r>
        <w:t>за полнотой и качеством предоставления</w:t>
      </w:r>
    </w:p>
    <w:p w:rsidR="00491CFB" w:rsidRDefault="00491CFB">
      <w:pPr>
        <w:pStyle w:val="ConsPlusTitle"/>
        <w:jc w:val="center"/>
      </w:pPr>
      <w:r>
        <w:t>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</w:t>
      </w:r>
      <w:r>
        <w:lastRenderedPageBreak/>
        <w:t>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491CFB" w:rsidRDefault="00491CF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491CFB" w:rsidRDefault="00491CFB">
      <w:pPr>
        <w:pStyle w:val="ConsPlusTitle"/>
        <w:jc w:val="center"/>
      </w:pPr>
      <w:r>
        <w:t>ими в ходе предоставления государственной услуги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491CFB" w:rsidRDefault="00491CFB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491CFB" w:rsidRDefault="00491CFB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4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</w:t>
      </w:r>
      <w:r>
        <w:lastRenderedPageBreak/>
        <w:t>(гражданами, юридическими лицами), чьи права или законные интересы были нарушены обжалуемыми действиями (бездействием).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4.4.2. Исключен. - </w:t>
      </w:r>
      <w:hyperlink r:id="rId90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27.07.2023 N 19.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91CFB" w:rsidRDefault="00491CFB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491CFB" w:rsidRDefault="00491CFB">
      <w:pPr>
        <w:pStyle w:val="ConsPlusTitle"/>
        <w:jc w:val="center"/>
      </w:pPr>
      <w:r>
        <w:t>либо государственных служащих, а также организаций,</w:t>
      </w:r>
    </w:p>
    <w:p w:rsidR="00491CFB" w:rsidRDefault="00491CFB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491CFB" w:rsidRDefault="00491CFB">
      <w:pPr>
        <w:pStyle w:val="ConsPlusTitle"/>
        <w:jc w:val="center"/>
      </w:pPr>
      <w:r>
        <w:t>или муниципальных услуг, или их работников</w:t>
      </w:r>
    </w:p>
    <w:p w:rsidR="00491CFB" w:rsidRDefault="00491CFB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491CFB" w:rsidRDefault="00491CFB">
      <w:pPr>
        <w:pStyle w:val="ConsPlusNormal"/>
        <w:jc w:val="center"/>
      </w:pPr>
      <w:r>
        <w:t>Кировской области от 27.07.2023 N 19)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ind w:firstLine="540"/>
        <w:jc w:val="both"/>
      </w:pPr>
      <w: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491CFB" w:rsidRDefault="00491C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91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CFB" w:rsidRDefault="00491C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1CFB" w:rsidRDefault="00491CF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spacing w:before="280"/>
        <w:ind w:firstLine="540"/>
        <w:jc w:val="both"/>
      </w:pPr>
      <w:r>
        <w:t>5.4. Информирование заявителя о порядке подачи и рассмотрения жалобы осуществляется: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официальный сайт министерства.</w:t>
      </w:r>
    </w:p>
    <w:p w:rsidR="00491CFB" w:rsidRDefault="00491CFB">
      <w:pPr>
        <w:pStyle w:val="ConsPlusNormal"/>
        <w:spacing w:before="220"/>
        <w:ind w:firstLine="540"/>
        <w:jc w:val="both"/>
      </w:pPr>
      <w:r>
        <w:t xml:space="preserve">5.5.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работников.</w:t>
      </w: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right"/>
        <w:outlineLvl w:val="1"/>
      </w:pPr>
      <w:r>
        <w:t>Приложение</w:t>
      </w:r>
    </w:p>
    <w:p w:rsidR="00491CFB" w:rsidRDefault="00491CFB">
      <w:pPr>
        <w:pStyle w:val="ConsPlusNormal"/>
        <w:jc w:val="right"/>
      </w:pPr>
      <w:r>
        <w:t>к Административному регламенту</w:t>
      </w:r>
    </w:p>
    <w:p w:rsidR="00491CFB" w:rsidRDefault="00491C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91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491CFB" w:rsidRDefault="00491CFB">
            <w:pPr>
              <w:pStyle w:val="ConsPlusNormal"/>
              <w:jc w:val="center"/>
            </w:pPr>
            <w:r>
              <w:rPr>
                <w:color w:val="392C69"/>
              </w:rPr>
              <w:t>от 27.07.2023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2"/>
        <w:gridCol w:w="270"/>
        <w:gridCol w:w="3929"/>
      </w:tblGrid>
      <w:tr w:rsidR="00491CFB"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491CFB" w:rsidRDefault="00491CFB">
            <w:pPr>
              <w:pStyle w:val="ConsPlusNormal"/>
              <w:jc w:val="center"/>
            </w:pPr>
            <w:r>
              <w:t>______________________________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(Ф.И.О.)</w:t>
            </w:r>
          </w:p>
        </w:tc>
      </w:tr>
      <w:tr w:rsidR="00491C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bookmarkStart w:id="10" w:name="P526"/>
            <w:bookmarkEnd w:id="10"/>
            <w:r>
              <w:t>ЗАЯВЛЕНИЕ</w:t>
            </w:r>
          </w:p>
          <w:p w:rsidR="00491CFB" w:rsidRDefault="00491CFB">
            <w:pPr>
              <w:pStyle w:val="ConsPlusNormal"/>
              <w:jc w:val="center"/>
            </w:pPr>
            <w:r>
              <w:t>о предоставлении права пользования недрами для геологического</w:t>
            </w:r>
          </w:p>
          <w:p w:rsidR="00491CFB" w:rsidRDefault="00491CFB">
            <w:pPr>
              <w:pStyle w:val="ConsPlusNormal"/>
              <w:jc w:val="center"/>
            </w:pPr>
            <w:r>
              <w:t>изучения участка недр местного значения</w:t>
            </w:r>
          </w:p>
        </w:tc>
      </w:tr>
      <w:tr w:rsidR="00491C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</w:t>
            </w:r>
          </w:p>
          <w:p w:rsidR="00491CFB" w:rsidRDefault="00491CF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Ф.И.О. - для индивидуального предпринимателя (при наличии))</w:t>
            </w:r>
          </w:p>
          <w:p w:rsidR="00491CFB" w:rsidRDefault="00491CFB">
            <w:pPr>
              <w:pStyle w:val="ConsPlusNormal"/>
            </w:pPr>
          </w:p>
          <w:p w:rsidR="00491CFB" w:rsidRDefault="00491CFB">
            <w:pPr>
              <w:pStyle w:val="ConsPlusNormal"/>
              <w:jc w:val="both"/>
            </w:pPr>
            <w:r>
              <w:t>ОГРН: ___________________________ ИНН: __________________________________</w:t>
            </w:r>
          </w:p>
          <w:p w:rsidR="00491CFB" w:rsidRDefault="00491CFB">
            <w:pPr>
              <w:pStyle w:val="ConsPlusNormal"/>
              <w:jc w:val="both"/>
            </w:pPr>
            <w:r>
              <w:t>Юридический адрес (почтовый адрес): _______________________________________</w:t>
            </w:r>
          </w:p>
        </w:tc>
      </w:tr>
      <w:tr w:rsidR="00491CFB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Телефон (факс): ________________________,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e-mail: ___________________________</w:t>
            </w:r>
          </w:p>
        </w:tc>
      </w:tr>
      <w:tr w:rsidR="00491C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Прошу предоставить право пользования участком недр местного значения ________</w:t>
            </w:r>
          </w:p>
          <w:p w:rsidR="00491CFB" w:rsidRDefault="00491CFB">
            <w:pPr>
              <w:pStyle w:val="ConsPlusNormal"/>
            </w:pPr>
            <w:r>
              <w:t>_________________________________________________________________________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(наименование (при наличии), место нахождения участка недр, цели использования)</w:t>
            </w:r>
          </w:p>
          <w:p w:rsidR="00491CFB" w:rsidRDefault="00491CFB">
            <w:pPr>
              <w:pStyle w:val="ConsPlusNormal"/>
            </w:pPr>
          </w:p>
          <w:p w:rsidR="00491CFB" w:rsidRDefault="00491CFB">
            <w:pPr>
              <w:pStyle w:val="ConsPlusNormal"/>
            </w:pPr>
            <w:r>
              <w:t>Перечень намечаемых на данном участке недр местного значения работ, масштабы и сроки их осуществления ___________________________________________________</w:t>
            </w:r>
          </w:p>
          <w:p w:rsidR="00491CFB" w:rsidRDefault="00491CFB">
            <w:pPr>
              <w:pStyle w:val="ConsPlusNormal"/>
            </w:pPr>
            <w:r>
              <w:t>_________________________________________________________________________</w:t>
            </w:r>
          </w:p>
          <w:p w:rsidR="00491CFB" w:rsidRDefault="00491CFB">
            <w:pPr>
              <w:pStyle w:val="ConsPlusNormal"/>
            </w:pPr>
          </w:p>
          <w:p w:rsidR="00491CFB" w:rsidRDefault="00491CFB">
            <w:pPr>
              <w:pStyle w:val="ConsPlusNormal"/>
              <w:jc w:val="both"/>
            </w:pPr>
            <w:r>
              <w:t>Координаты угловых точек участка недр местного значения:</w:t>
            </w:r>
          </w:p>
        </w:tc>
      </w:tr>
    </w:tbl>
    <w:p w:rsidR="00491CFB" w:rsidRDefault="00491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94"/>
        <w:gridCol w:w="737"/>
        <w:gridCol w:w="737"/>
        <w:gridCol w:w="737"/>
        <w:gridCol w:w="737"/>
        <w:gridCol w:w="737"/>
        <w:gridCol w:w="1531"/>
        <w:gridCol w:w="1531"/>
      </w:tblGrid>
      <w:tr w:rsidR="00491CFB">
        <w:tc>
          <w:tcPr>
            <w:tcW w:w="1531" w:type="dxa"/>
            <w:vMerge w:val="restart"/>
          </w:tcPr>
          <w:p w:rsidR="00491CFB" w:rsidRDefault="00491CFB">
            <w:pPr>
              <w:pStyle w:val="ConsPlusNormal"/>
              <w:jc w:val="center"/>
            </w:pPr>
            <w:r>
              <w:t>N угловой точки</w:t>
            </w:r>
          </w:p>
        </w:tc>
        <w:tc>
          <w:tcPr>
            <w:tcW w:w="4479" w:type="dxa"/>
            <w:gridSpan w:val="6"/>
          </w:tcPr>
          <w:p w:rsidR="00491CFB" w:rsidRDefault="00491CFB">
            <w:pPr>
              <w:pStyle w:val="ConsPlusNormal"/>
              <w:jc w:val="center"/>
            </w:pPr>
            <w:r>
              <w:t>Географические координаты угловых точек участка недр в ГСК-2011</w:t>
            </w:r>
          </w:p>
        </w:tc>
        <w:tc>
          <w:tcPr>
            <w:tcW w:w="3062" w:type="dxa"/>
            <w:gridSpan w:val="2"/>
          </w:tcPr>
          <w:p w:rsidR="00491CFB" w:rsidRDefault="00491CFB">
            <w:pPr>
              <w:pStyle w:val="ConsPlusNormal"/>
              <w:jc w:val="center"/>
            </w:pPr>
            <w:r>
              <w:t>Координаты угловых точек участка недр в МСК 43</w:t>
            </w:r>
          </w:p>
        </w:tc>
      </w:tr>
      <w:tr w:rsidR="00491CFB">
        <w:tc>
          <w:tcPr>
            <w:tcW w:w="1531" w:type="dxa"/>
            <w:vMerge/>
          </w:tcPr>
          <w:p w:rsidR="00491CFB" w:rsidRDefault="00491CFB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491CFB" w:rsidRDefault="00491CFB">
            <w:pPr>
              <w:pStyle w:val="ConsPlusNormal"/>
              <w:jc w:val="center"/>
            </w:pPr>
            <w:r>
              <w:t>северная широта</w:t>
            </w:r>
          </w:p>
        </w:tc>
        <w:tc>
          <w:tcPr>
            <w:tcW w:w="2211" w:type="dxa"/>
            <w:gridSpan w:val="3"/>
          </w:tcPr>
          <w:p w:rsidR="00491CFB" w:rsidRDefault="00491CFB">
            <w:pPr>
              <w:pStyle w:val="ConsPlusNormal"/>
              <w:jc w:val="center"/>
            </w:pPr>
            <w:r>
              <w:t>восточная долгота</w:t>
            </w:r>
          </w:p>
        </w:tc>
        <w:tc>
          <w:tcPr>
            <w:tcW w:w="1531" w:type="dxa"/>
          </w:tcPr>
          <w:p w:rsidR="00491CFB" w:rsidRDefault="00491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491CFB" w:rsidRDefault="00491CFB">
            <w:pPr>
              <w:pStyle w:val="ConsPlusNormal"/>
              <w:jc w:val="center"/>
            </w:pPr>
            <w:r>
              <w:t>Y</w:t>
            </w:r>
          </w:p>
        </w:tc>
      </w:tr>
      <w:tr w:rsidR="00491CFB">
        <w:tc>
          <w:tcPr>
            <w:tcW w:w="1531" w:type="dxa"/>
            <w:vMerge/>
          </w:tcPr>
          <w:p w:rsidR="00491CFB" w:rsidRDefault="00491CFB">
            <w:pPr>
              <w:pStyle w:val="ConsPlusNormal"/>
            </w:pPr>
          </w:p>
        </w:tc>
        <w:tc>
          <w:tcPr>
            <w:tcW w:w="794" w:type="dxa"/>
          </w:tcPr>
          <w:p w:rsidR="00491CFB" w:rsidRDefault="00491CF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531" w:type="dxa"/>
          </w:tcPr>
          <w:p w:rsidR="00491CFB" w:rsidRDefault="00491CFB">
            <w:pPr>
              <w:pStyle w:val="ConsPlusNormal"/>
            </w:pPr>
          </w:p>
        </w:tc>
        <w:tc>
          <w:tcPr>
            <w:tcW w:w="1531" w:type="dxa"/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04"/>
        <w:gridCol w:w="2460"/>
        <w:gridCol w:w="3344"/>
      </w:tblGrid>
      <w:tr w:rsidR="00491CF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К заявлению прилагаются документы согласно описи на ___ л.</w:t>
            </w:r>
          </w:p>
        </w:tc>
      </w:tr>
      <w:tr w:rsidR="00491CFB"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491CFB"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  <w:r>
              <w:lastRenderedPageBreak/>
              <w:t>"___" ____________ 20___ г.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М.П.</w:t>
            </w:r>
          </w:p>
          <w:p w:rsidR="00491CFB" w:rsidRDefault="00491CF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jc w:val="both"/>
      </w:pPr>
    </w:p>
    <w:p w:rsidR="00491CFB" w:rsidRDefault="00491C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3B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1CFB"/>
    <w:rsid w:val="00491CFB"/>
    <w:rsid w:val="00523F86"/>
    <w:rsid w:val="00525154"/>
    <w:rsid w:val="00783C78"/>
    <w:rsid w:val="00903F4D"/>
    <w:rsid w:val="009F72B3"/>
    <w:rsid w:val="00A8392A"/>
    <w:rsid w:val="00B25B6F"/>
    <w:rsid w:val="00B937CE"/>
    <w:rsid w:val="00CB6AD8"/>
    <w:rsid w:val="00FC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C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212000&amp;dst=100011" TargetMode="External"/><Relationship Id="rId18" Type="http://schemas.openxmlformats.org/officeDocument/2006/relationships/hyperlink" Target="https://login.consultant.ru/link/?req=doc&amp;base=RLAW240&amp;n=212000&amp;dst=100017" TargetMode="External"/><Relationship Id="rId26" Type="http://schemas.openxmlformats.org/officeDocument/2006/relationships/hyperlink" Target="https://login.consultant.ru/link/?req=doc&amp;base=RLAW240&amp;n=212000&amp;dst=100034" TargetMode="External"/><Relationship Id="rId39" Type="http://schemas.openxmlformats.org/officeDocument/2006/relationships/hyperlink" Target="https://login.consultant.ru/link/?req=doc&amp;base=RLAW240&amp;n=212000&amp;dst=100050" TargetMode="External"/><Relationship Id="rId21" Type="http://schemas.openxmlformats.org/officeDocument/2006/relationships/hyperlink" Target="https://login.consultant.ru/link/?req=doc&amp;base=RLAW240&amp;n=212000&amp;dst=100022" TargetMode="External"/><Relationship Id="rId34" Type="http://schemas.openxmlformats.org/officeDocument/2006/relationships/hyperlink" Target="https://login.consultant.ru/link/?req=doc&amp;base=LAW&amp;n=451852" TargetMode="External"/><Relationship Id="rId42" Type="http://schemas.openxmlformats.org/officeDocument/2006/relationships/hyperlink" Target="https://login.consultant.ru/link/?req=doc&amp;base=RLAW240&amp;n=212000&amp;dst=100057" TargetMode="External"/><Relationship Id="rId47" Type="http://schemas.openxmlformats.org/officeDocument/2006/relationships/hyperlink" Target="https://login.consultant.ru/link/?req=doc&amp;base=RLAW240&amp;n=212000&amp;dst=100060" TargetMode="External"/><Relationship Id="rId50" Type="http://schemas.openxmlformats.org/officeDocument/2006/relationships/hyperlink" Target="https://login.consultant.ru/link/?req=doc&amp;base=RLAW240&amp;n=212000&amp;dst=100063" TargetMode="External"/><Relationship Id="rId55" Type="http://schemas.openxmlformats.org/officeDocument/2006/relationships/hyperlink" Target="https://login.consultant.ru/link/?req=doc&amp;base=LAW&amp;n=464294&amp;dst=572" TargetMode="External"/><Relationship Id="rId63" Type="http://schemas.openxmlformats.org/officeDocument/2006/relationships/hyperlink" Target="https://login.consultant.ru/link/?req=doc&amp;base=RLAW240&amp;n=212000&amp;dst=100077" TargetMode="External"/><Relationship Id="rId68" Type="http://schemas.openxmlformats.org/officeDocument/2006/relationships/hyperlink" Target="https://login.consultant.ru/link/?req=doc&amp;base=LAW&amp;n=416646&amp;dst=100013" TargetMode="External"/><Relationship Id="rId76" Type="http://schemas.openxmlformats.org/officeDocument/2006/relationships/hyperlink" Target="https://login.consultant.ru/link/?req=doc&amp;base=RLAW240&amp;n=212000&amp;dst=100106" TargetMode="External"/><Relationship Id="rId84" Type="http://schemas.openxmlformats.org/officeDocument/2006/relationships/hyperlink" Target="https://login.consultant.ru/link/?req=doc&amp;base=RLAW240&amp;n=212000&amp;dst=100123" TargetMode="External"/><Relationship Id="rId89" Type="http://schemas.openxmlformats.org/officeDocument/2006/relationships/hyperlink" Target="https://login.consultant.ru/link/?req=doc&amp;base=RLAW240&amp;n=212000&amp;dst=100138" TargetMode="External"/><Relationship Id="rId7" Type="http://schemas.openxmlformats.org/officeDocument/2006/relationships/hyperlink" Target="https://login.consultant.ru/link/?req=doc&amp;base=LAW&amp;n=464294&amp;dst=471" TargetMode="External"/><Relationship Id="rId71" Type="http://schemas.openxmlformats.org/officeDocument/2006/relationships/hyperlink" Target="https://login.consultant.ru/link/?req=doc&amp;base=RLAW240&amp;n=212000&amp;dst=100098" TargetMode="External"/><Relationship Id="rId92" Type="http://schemas.openxmlformats.org/officeDocument/2006/relationships/hyperlink" Target="https://login.consultant.ru/link/?req=doc&amp;base=LAW&amp;n=453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103&amp;dst=12" TargetMode="External"/><Relationship Id="rId29" Type="http://schemas.openxmlformats.org/officeDocument/2006/relationships/hyperlink" Target="https://login.consultant.ru/link/?req=doc&amp;base=LAW&amp;n=464181" TargetMode="External"/><Relationship Id="rId11" Type="http://schemas.openxmlformats.org/officeDocument/2006/relationships/hyperlink" Target="https://login.consultant.ru/link/?req=doc&amp;base=RLAW240&amp;n=212000&amp;dst=100010" TargetMode="External"/><Relationship Id="rId24" Type="http://schemas.openxmlformats.org/officeDocument/2006/relationships/hyperlink" Target="https://login.consultant.ru/link/?req=doc&amp;base=RLAW240&amp;n=212000&amp;dst=100029" TargetMode="External"/><Relationship Id="rId32" Type="http://schemas.openxmlformats.org/officeDocument/2006/relationships/hyperlink" Target="https://login.consultant.ru/link/?req=doc&amp;base=RLAW240&amp;n=212000&amp;dst=100039" TargetMode="External"/><Relationship Id="rId37" Type="http://schemas.openxmlformats.org/officeDocument/2006/relationships/hyperlink" Target="https://login.consultant.ru/link/?req=doc&amp;base=RLAW240&amp;n=212000&amp;dst=100035" TargetMode="External"/><Relationship Id="rId40" Type="http://schemas.openxmlformats.org/officeDocument/2006/relationships/hyperlink" Target="https://login.consultant.ru/link/?req=doc&amp;base=RLAW240&amp;n=212000&amp;dst=100051" TargetMode="External"/><Relationship Id="rId45" Type="http://schemas.openxmlformats.org/officeDocument/2006/relationships/hyperlink" Target="https://login.consultant.ru/link/?req=doc&amp;base=LAW&amp;n=453313&amp;dst=339" TargetMode="External"/><Relationship Id="rId53" Type="http://schemas.openxmlformats.org/officeDocument/2006/relationships/hyperlink" Target="https://login.consultant.ru/link/?req=doc&amp;base=RLAW240&amp;n=212000&amp;dst=100066" TargetMode="External"/><Relationship Id="rId58" Type="http://schemas.openxmlformats.org/officeDocument/2006/relationships/hyperlink" Target="https://login.consultant.ru/link/?req=doc&amp;base=RLAW240&amp;n=212000&amp;dst=100070" TargetMode="External"/><Relationship Id="rId66" Type="http://schemas.openxmlformats.org/officeDocument/2006/relationships/hyperlink" Target="https://login.consultant.ru/link/?req=doc&amp;base=RLAW240&amp;n=212000&amp;dst=100081" TargetMode="External"/><Relationship Id="rId74" Type="http://schemas.openxmlformats.org/officeDocument/2006/relationships/hyperlink" Target="https://login.consultant.ru/link/?req=doc&amp;base=RLAW240&amp;n=212000&amp;dst=100102" TargetMode="External"/><Relationship Id="rId79" Type="http://schemas.openxmlformats.org/officeDocument/2006/relationships/hyperlink" Target="https://login.consultant.ru/link/?req=doc&amp;base=RLAW240&amp;n=212000&amp;dst=100110" TargetMode="External"/><Relationship Id="rId87" Type="http://schemas.openxmlformats.org/officeDocument/2006/relationships/hyperlink" Target="https://login.consultant.ru/link/?req=doc&amp;base=RLAW240&amp;n=212000&amp;dst=100128" TargetMode="External"/><Relationship Id="rId5" Type="http://schemas.openxmlformats.org/officeDocument/2006/relationships/hyperlink" Target="https://login.consultant.ru/link/?req=doc&amp;base=RLAW240&amp;n=212000&amp;dst=100004" TargetMode="External"/><Relationship Id="rId61" Type="http://schemas.openxmlformats.org/officeDocument/2006/relationships/hyperlink" Target="https://login.consultant.ru/link/?req=doc&amp;base=RLAW240&amp;n=212000&amp;dst=100074" TargetMode="External"/><Relationship Id="rId82" Type="http://schemas.openxmlformats.org/officeDocument/2006/relationships/hyperlink" Target="https://login.consultant.ru/link/?req=doc&amp;base=RLAW240&amp;n=212000&amp;dst=100116" TargetMode="External"/><Relationship Id="rId90" Type="http://schemas.openxmlformats.org/officeDocument/2006/relationships/hyperlink" Target="https://login.consultant.ru/link/?req=doc&amp;base=RLAW240&amp;n=212000&amp;dst=10013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240&amp;n=212000&amp;dst=100018" TargetMode="External"/><Relationship Id="rId14" Type="http://schemas.openxmlformats.org/officeDocument/2006/relationships/hyperlink" Target="https://login.consultant.ru/link/?req=doc&amp;base=RLAW240&amp;n=212000&amp;dst=100014" TargetMode="External"/><Relationship Id="rId22" Type="http://schemas.openxmlformats.org/officeDocument/2006/relationships/hyperlink" Target="https://login.consultant.ru/link/?req=doc&amp;base=RLAW240&amp;n=212000&amp;dst=100023" TargetMode="External"/><Relationship Id="rId27" Type="http://schemas.openxmlformats.org/officeDocument/2006/relationships/hyperlink" Target="https://login.consultant.ru/link/?req=doc&amp;base=RLAW240&amp;n=212000&amp;dst=100037" TargetMode="External"/><Relationship Id="rId30" Type="http://schemas.openxmlformats.org/officeDocument/2006/relationships/hyperlink" Target="https://login.consultant.ru/link/?req=doc&amp;base=LAW&amp;n=452991&amp;dst=100902" TargetMode="External"/><Relationship Id="rId35" Type="http://schemas.openxmlformats.org/officeDocument/2006/relationships/hyperlink" Target="https://login.consultant.ru/link/?req=doc&amp;base=RLAW240&amp;n=212000&amp;dst=100046" TargetMode="External"/><Relationship Id="rId43" Type="http://schemas.openxmlformats.org/officeDocument/2006/relationships/hyperlink" Target="https://login.consultant.ru/link/?req=doc&amp;base=LAW&amp;n=453313&amp;dst=100010" TargetMode="External"/><Relationship Id="rId48" Type="http://schemas.openxmlformats.org/officeDocument/2006/relationships/hyperlink" Target="https://login.consultant.ru/link/?req=doc&amp;base=LAW&amp;n=453313&amp;dst=359" TargetMode="External"/><Relationship Id="rId56" Type="http://schemas.openxmlformats.org/officeDocument/2006/relationships/hyperlink" Target="https://login.consultant.ru/link/?req=doc&amp;base=LAW&amp;n=464294&amp;dst=478" TargetMode="External"/><Relationship Id="rId64" Type="http://schemas.openxmlformats.org/officeDocument/2006/relationships/hyperlink" Target="https://login.consultant.ru/link/?req=doc&amp;base=RLAW240&amp;n=212000&amp;dst=100079" TargetMode="External"/><Relationship Id="rId69" Type="http://schemas.openxmlformats.org/officeDocument/2006/relationships/hyperlink" Target="https://login.consultant.ru/link/?req=doc&amp;base=RLAW240&amp;n=212000&amp;dst=100083" TargetMode="External"/><Relationship Id="rId77" Type="http://schemas.openxmlformats.org/officeDocument/2006/relationships/hyperlink" Target="https://login.consultant.ru/link/?req=doc&amp;base=RLAW240&amp;n=212000&amp;dst=100107" TargetMode="External"/><Relationship Id="rId8" Type="http://schemas.openxmlformats.org/officeDocument/2006/relationships/hyperlink" Target="https://login.consultant.ru/link/?req=doc&amp;base=LAW&amp;n=464294&amp;dst=474" TargetMode="External"/><Relationship Id="rId51" Type="http://schemas.openxmlformats.org/officeDocument/2006/relationships/hyperlink" Target="https://login.consultant.ru/link/?req=doc&amp;base=RLAW240&amp;n=212000&amp;dst=100064" TargetMode="External"/><Relationship Id="rId72" Type="http://schemas.openxmlformats.org/officeDocument/2006/relationships/hyperlink" Target="https://login.consultant.ru/link/?req=doc&amp;base=RLAW240&amp;n=212000&amp;dst=100100" TargetMode="External"/><Relationship Id="rId80" Type="http://schemas.openxmlformats.org/officeDocument/2006/relationships/hyperlink" Target="https://login.consultant.ru/link/?req=doc&amp;base=RLAW240&amp;n=212000&amp;dst=100112" TargetMode="External"/><Relationship Id="rId85" Type="http://schemas.openxmlformats.org/officeDocument/2006/relationships/hyperlink" Target="https://login.consultant.ru/link/?req=doc&amp;base=RLAW240&amp;n=212000&amp;dst=100124" TargetMode="External"/><Relationship Id="rId93" Type="http://schemas.openxmlformats.org/officeDocument/2006/relationships/hyperlink" Target="https://login.consultant.ru/link/?req=doc&amp;base=RLAW240&amp;n=1362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40&amp;n=212000&amp;dst=100004" TargetMode="External"/><Relationship Id="rId17" Type="http://schemas.openxmlformats.org/officeDocument/2006/relationships/hyperlink" Target="https://login.consultant.ru/link/?req=doc&amp;base=RLAW240&amp;n=212000&amp;dst=100016" TargetMode="External"/><Relationship Id="rId25" Type="http://schemas.openxmlformats.org/officeDocument/2006/relationships/hyperlink" Target="https://login.consultant.ru/link/?req=doc&amp;base=RLAW240&amp;n=212000&amp;dst=100033" TargetMode="External"/><Relationship Id="rId33" Type="http://schemas.openxmlformats.org/officeDocument/2006/relationships/hyperlink" Target="https://login.consultant.ru/link/?req=doc&amp;base=LAW&amp;n=452991&amp;dst=100902" TargetMode="External"/><Relationship Id="rId38" Type="http://schemas.openxmlformats.org/officeDocument/2006/relationships/hyperlink" Target="https://login.consultant.ru/link/?req=doc&amp;base=RLAW240&amp;n=212000&amp;dst=100049" TargetMode="External"/><Relationship Id="rId46" Type="http://schemas.openxmlformats.org/officeDocument/2006/relationships/hyperlink" Target="https://login.consultant.ru/link/?req=doc&amp;base=RLAW240&amp;n=212000&amp;dst=100059" TargetMode="External"/><Relationship Id="rId59" Type="http://schemas.openxmlformats.org/officeDocument/2006/relationships/hyperlink" Target="https://login.consultant.ru/link/?req=doc&amp;base=RLAW240&amp;n=212000&amp;dst=100071" TargetMode="External"/><Relationship Id="rId67" Type="http://schemas.openxmlformats.org/officeDocument/2006/relationships/hyperlink" Target="https://login.consultant.ru/link/?req=doc&amp;base=LAW&amp;n=442096" TargetMode="External"/><Relationship Id="rId20" Type="http://schemas.openxmlformats.org/officeDocument/2006/relationships/hyperlink" Target="https://login.consultant.ru/link/?req=doc&amp;base=RLAW240&amp;n=212000&amp;dst=100020" TargetMode="External"/><Relationship Id="rId41" Type="http://schemas.openxmlformats.org/officeDocument/2006/relationships/hyperlink" Target="https://login.consultant.ru/link/?req=doc&amp;base=RLAW240&amp;n=212000&amp;dst=100052" TargetMode="External"/><Relationship Id="rId54" Type="http://schemas.openxmlformats.org/officeDocument/2006/relationships/hyperlink" Target="https://login.consultant.ru/link/?req=doc&amp;base=RLAW240&amp;n=212000&amp;dst=100067" TargetMode="External"/><Relationship Id="rId62" Type="http://schemas.openxmlformats.org/officeDocument/2006/relationships/hyperlink" Target="https://login.consultant.ru/link/?req=doc&amp;base=RLAW240&amp;n=212000&amp;dst=100076" TargetMode="External"/><Relationship Id="rId70" Type="http://schemas.openxmlformats.org/officeDocument/2006/relationships/hyperlink" Target="https://login.consultant.ru/link/?req=doc&amp;base=RLAW240&amp;n=212000&amp;dst=100090" TargetMode="External"/><Relationship Id="rId75" Type="http://schemas.openxmlformats.org/officeDocument/2006/relationships/hyperlink" Target="https://login.consultant.ru/link/?req=doc&amp;base=RLAW240&amp;n=212000&amp;dst=100104" TargetMode="External"/><Relationship Id="rId83" Type="http://schemas.openxmlformats.org/officeDocument/2006/relationships/hyperlink" Target="https://login.consultant.ru/link/?req=doc&amp;base=RLAW240&amp;n=212000&amp;dst=100120" TargetMode="External"/><Relationship Id="rId88" Type="http://schemas.openxmlformats.org/officeDocument/2006/relationships/hyperlink" Target="https://login.consultant.ru/link/?req=doc&amp;base=RLAW240&amp;n=212000&amp;dst=100130" TargetMode="External"/><Relationship Id="rId91" Type="http://schemas.openxmlformats.org/officeDocument/2006/relationships/hyperlink" Target="https://login.consultant.ru/link/?req=doc&amp;base=RLAW240&amp;n=212000&amp;dst=10014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5" Type="http://schemas.openxmlformats.org/officeDocument/2006/relationships/hyperlink" Target="https://login.consultant.ru/link/?req=doc&amp;base=RLAW240&amp;n=212000&amp;dst=100015" TargetMode="External"/><Relationship Id="rId23" Type="http://schemas.openxmlformats.org/officeDocument/2006/relationships/hyperlink" Target="https://login.consultant.ru/link/?req=doc&amp;base=RLAW240&amp;n=212000&amp;dst=100027" TargetMode="External"/><Relationship Id="rId28" Type="http://schemas.openxmlformats.org/officeDocument/2006/relationships/hyperlink" Target="https://login.consultant.ru/link/?req=doc&amp;base=LAW&amp;n=464294&amp;dst=100279" TargetMode="External"/><Relationship Id="rId36" Type="http://schemas.openxmlformats.org/officeDocument/2006/relationships/hyperlink" Target="https://login.consultant.ru/link/?req=doc&amp;base=RLAW240&amp;n=212000&amp;dst=100047" TargetMode="External"/><Relationship Id="rId49" Type="http://schemas.openxmlformats.org/officeDocument/2006/relationships/hyperlink" Target="https://login.consultant.ru/link/?req=doc&amp;base=RLAW240&amp;n=212000&amp;dst=100061" TargetMode="External"/><Relationship Id="rId57" Type="http://schemas.openxmlformats.org/officeDocument/2006/relationships/hyperlink" Target="https://login.consultant.ru/link/?req=doc&amp;base=RLAW240&amp;n=212000&amp;dst=100069" TargetMode="External"/><Relationship Id="rId10" Type="http://schemas.openxmlformats.org/officeDocument/2006/relationships/hyperlink" Target="https://login.consultant.ru/link/?req=doc&amp;base=RLAW240&amp;n=193925&amp;dst=100244" TargetMode="External"/><Relationship Id="rId31" Type="http://schemas.openxmlformats.org/officeDocument/2006/relationships/hyperlink" Target="https://login.consultant.ru/link/?req=doc&amp;base=LAW&amp;n=452991&amp;dst=100902" TargetMode="External"/><Relationship Id="rId44" Type="http://schemas.openxmlformats.org/officeDocument/2006/relationships/hyperlink" Target="https://login.consultant.ru/link/?req=doc&amp;base=LAW&amp;n=453313&amp;dst=43" TargetMode="External"/><Relationship Id="rId52" Type="http://schemas.openxmlformats.org/officeDocument/2006/relationships/hyperlink" Target="https://login.consultant.ru/link/?req=doc&amp;base=LAW&amp;n=454305&amp;dst=100088" TargetMode="External"/><Relationship Id="rId60" Type="http://schemas.openxmlformats.org/officeDocument/2006/relationships/hyperlink" Target="https://login.consultant.ru/link/?req=doc&amp;base=RLAW240&amp;n=212000&amp;dst=100072" TargetMode="External"/><Relationship Id="rId65" Type="http://schemas.openxmlformats.org/officeDocument/2006/relationships/hyperlink" Target="https://login.consultant.ru/link/?req=doc&amp;base=RLAW240&amp;n=212000&amp;dst=100080" TargetMode="External"/><Relationship Id="rId73" Type="http://schemas.openxmlformats.org/officeDocument/2006/relationships/hyperlink" Target="https://login.consultant.ru/link/?req=doc&amp;base=RLAW240&amp;n=212000&amp;dst=100101" TargetMode="External"/><Relationship Id="rId78" Type="http://schemas.openxmlformats.org/officeDocument/2006/relationships/hyperlink" Target="https://login.consultant.ru/link/?req=doc&amp;base=RLAW240&amp;n=212000&amp;dst=100108" TargetMode="External"/><Relationship Id="rId81" Type="http://schemas.openxmlformats.org/officeDocument/2006/relationships/hyperlink" Target="https://login.consultant.ru/link/?req=doc&amp;base=RLAW240&amp;n=212000&amp;dst=100115" TargetMode="External"/><Relationship Id="rId86" Type="http://schemas.openxmlformats.org/officeDocument/2006/relationships/hyperlink" Target="https://login.consultant.ru/link/?req=doc&amp;base=RLAW240&amp;n=212000&amp;dst=100126" TargetMode="External"/><Relationship Id="rId94" Type="http://schemas.openxmlformats.org/officeDocument/2006/relationships/hyperlink" Target="https://login.consultant.ru/link/?req=doc&amp;base=RLAW240&amp;n=212000&amp;dst=1001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294&amp;dst=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10767</Words>
  <Characters>61375</Characters>
  <Application>Microsoft Office Word</Application>
  <DocSecurity>0</DocSecurity>
  <Lines>511</Lines>
  <Paragraphs>143</Paragraphs>
  <ScaleCrop>false</ScaleCrop>
  <Company/>
  <LinksUpToDate>false</LinksUpToDate>
  <CharactersWithSpaces>71999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2024-02-06T06:48:00Z</dcterms:created>
  <dcterms:modified xsi:type="dcterms:W3CDTF">2024-02-06T06:48:00Z</dcterms:modified>
</cp:coreProperties>
</file>